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jc w:val="both"/>
              <w:rPr>
                <w:rFonts w:hint="eastAsia" w:ascii="华文中宋" w:hAnsi="华文中宋" w:eastAsia="仿宋_GB2312"/>
                <w:sz w:val="28"/>
                <w:lang w:eastAsia="zh-Hans"/>
              </w:rPr>
            </w:pPr>
            <w:r>
              <w:rPr>
                <w:rFonts w:hint="eastAsia" w:ascii="Times New Roman" w:hAnsi="Times New Roman" w:cs="Times New Roman"/>
                <w:i w:val="0"/>
                <w:iCs w:val="0"/>
                <w:caps w:val="0"/>
                <w:color w:val="333333"/>
                <w:sz w:val="24"/>
                <w:szCs w:val="24"/>
                <w:shd w:val="clear" w:color="auto" w:fill="auto"/>
                <w:lang w:val="en-US" w:eastAsia="zh-CN"/>
              </w:rPr>
              <w:t>真唱是职业道德更是入行门槛</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val="en-US" w:eastAsia="zh-Hans"/>
              </w:rPr>
            </w:pPr>
            <w:r>
              <w:rPr>
                <w:rFonts w:hint="eastAsia" w:ascii="仿宋_GB2312"/>
                <w:color w:val="000000"/>
                <w:sz w:val="24"/>
                <w:szCs w:val="24"/>
                <w:lang w:val="en-US" w:eastAsia="zh-Hans"/>
              </w:rPr>
              <w:t>评论（</w:t>
            </w:r>
            <w:r>
              <w:rPr>
                <w:rFonts w:hint="eastAsia" w:ascii="仿宋_GB2312"/>
                <w:color w:val="000000"/>
                <w:sz w:val="24"/>
                <w:szCs w:val="24"/>
                <w:lang w:val="en-US" w:eastAsia="zh-CN"/>
              </w:rPr>
              <w:t>新</w:t>
            </w:r>
            <w:r>
              <w:rPr>
                <w:rFonts w:hint="eastAsia" w:ascii="仿宋_GB2312"/>
                <w:color w:val="000000"/>
                <w:sz w:val="24"/>
                <w:szCs w:val="24"/>
                <w:lang w:val="en-US" w:eastAsia="zh-Hans"/>
              </w:rPr>
              <w:t>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eastAsia" w:ascii="华文中宋" w:hAnsi="华文中宋" w:eastAsia="华文中宋"/>
                <w:color w:val="000000"/>
                <w:sz w:val="28"/>
                <w:lang w:val="en-US" w:eastAsia="zh-Hans"/>
              </w:rPr>
            </w:pPr>
            <w:r>
              <w:rPr>
                <w:rFonts w:hint="eastAsia" w:ascii="仿宋_GB2312" w:hAnsi="仿宋_GB2312" w:eastAsia="仿宋_GB2312" w:cs="仿宋_GB2312"/>
                <w:color w:val="000000"/>
                <w:sz w:val="21"/>
                <w:szCs w:val="21"/>
              </w:rPr>
              <w:t>1469</w:t>
            </w:r>
            <w:r>
              <w:rPr>
                <w:rFonts w:hint="eastAsia" w:ascii="仿宋_GB2312" w:hAnsi="仿宋_GB2312" w:eastAsia="仿宋_GB2312" w:cs="仿宋_GB2312"/>
                <w:color w:val="000000"/>
                <w:sz w:val="21"/>
                <w:szCs w:val="21"/>
                <w:lang w:val="en-US" w:eastAsia="zh-Hans"/>
              </w:rPr>
              <w:t>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hint="default" w:ascii="仿宋_GB2312" w:hAnsi="仿宋" w:eastAsia="仿宋_GB2312"/>
                <w:color w:val="000000"/>
                <w:sz w:val="28"/>
                <w:lang w:val="en-US" w:eastAsia="zh-Hans"/>
              </w:rPr>
            </w:pPr>
            <w:r>
              <w:rPr>
                <w:rFonts w:hint="eastAsia" w:ascii="仿宋_GB2312" w:hAnsi="仿宋"/>
                <w:color w:val="000000"/>
                <w:sz w:val="24"/>
                <w:szCs w:val="24"/>
                <w:lang w:val="en-US" w:eastAsia="zh-Hans"/>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ascii="仿宋" w:hAnsi="仿宋" w:eastAsia="仿宋" w:cs="仿宋"/>
                <w:color w:val="000000"/>
                <w:sz w:val="22"/>
                <w:szCs w:val="18"/>
              </w:rPr>
            </w:pPr>
            <w:r>
              <w:rPr>
                <w:rFonts w:hint="default" w:ascii="仿宋_GB2312" w:hAnsi="仿宋"/>
                <w:color w:val="000000"/>
                <w:sz w:val="28"/>
                <w:lang w:eastAsia="zh-Hans"/>
              </w:rPr>
              <w:t xml:space="preserve"> </w:t>
            </w:r>
            <w:r>
              <w:rPr>
                <w:rFonts w:hint="eastAsia" w:ascii="仿宋_GB2312" w:hAnsi="仿宋"/>
                <w:color w:val="000000"/>
                <w:sz w:val="24"/>
                <w:szCs w:val="24"/>
                <w:lang w:val="en-US" w:eastAsia="zh-Hans"/>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hint="eastAsia" w:ascii="仿宋_GB2312" w:hAnsi="华文中宋" w:eastAsia="仿宋_GB2312"/>
                <w:color w:val="000000"/>
                <w:sz w:val="28"/>
                <w:lang w:val="en-US" w:eastAsia="zh-Hans"/>
              </w:rPr>
            </w:pPr>
            <w:r>
              <w:rPr>
                <w:rFonts w:hint="eastAsia" w:ascii="仿宋_GB2312" w:hAnsi="仿宋_GB2312" w:eastAsia="仿宋_GB2312" w:cs="仿宋_GB2312"/>
                <w:color w:val="000000"/>
                <w:sz w:val="24"/>
                <w:szCs w:val="24"/>
                <w:lang w:val="en-US" w:eastAsia="zh-Hans"/>
              </w:rPr>
              <w:t>苏墨</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default" w:ascii="仿宋" w:hAnsi="仿宋" w:eastAsia="仿宋"/>
                <w:color w:val="000000"/>
                <w:w w:val="95"/>
                <w:szCs w:val="21"/>
                <w:lang w:val="en-US" w:eastAsia="zh-Hans"/>
              </w:rPr>
            </w:pPr>
            <w:r>
              <w:rPr>
                <w:rFonts w:hint="eastAsia" w:ascii="仿宋" w:hAnsi="仿宋" w:eastAsia="仿宋"/>
                <w:color w:val="000000"/>
                <w:w w:val="95"/>
                <w:sz w:val="24"/>
                <w:szCs w:val="24"/>
                <w:lang w:val="en-US" w:eastAsia="zh-Hans"/>
              </w:rPr>
              <w:t>刘文宁</w:t>
            </w:r>
            <w:r>
              <w:rPr>
                <w:rFonts w:hint="default" w:ascii="仿宋" w:hAnsi="仿宋" w:eastAsia="仿宋"/>
                <w:color w:val="000000"/>
                <w:w w:val="95"/>
                <w:sz w:val="24"/>
                <w:szCs w:val="24"/>
                <w:lang w:eastAsia="zh-Hans"/>
              </w:rPr>
              <w:t xml:space="preserve"> </w:t>
            </w:r>
            <w:r>
              <w:rPr>
                <w:rFonts w:hint="eastAsia" w:ascii="仿宋" w:hAnsi="仿宋" w:eastAsia="仿宋"/>
                <w:color w:val="000000"/>
                <w:w w:val="95"/>
                <w:sz w:val="24"/>
                <w:szCs w:val="24"/>
                <w:lang w:val="en-US" w:eastAsia="zh-Hans"/>
              </w:rPr>
              <w:t>吴迪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rPr>
                <w:rFonts w:hint="default" w:ascii="仿宋_GB2312" w:hAnsi="仿宋" w:eastAsia="仿宋_GB2312"/>
                <w:color w:val="000000"/>
                <w:szCs w:val="21"/>
                <w:lang w:val="en-US" w:eastAsia="zh-Hans"/>
              </w:rPr>
            </w:pPr>
            <w:r>
              <w:rPr>
                <w:rFonts w:hint="eastAsia" w:ascii="仿宋_GB2312" w:hAnsi="仿宋"/>
                <w:color w:val="000000"/>
                <w:sz w:val="24"/>
                <w:szCs w:val="24"/>
                <w:lang w:val="en-US" w:eastAsia="zh-Hans"/>
              </w:rPr>
              <w:t>工人日报社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rPr>
                <w:rFonts w:hint="eastAsia" w:ascii="仿宋_GB2312" w:hAnsi="仿宋" w:eastAsia="仿宋_GB2312"/>
                <w:color w:val="000000"/>
                <w:sz w:val="18"/>
                <w:szCs w:val="18"/>
                <w:highlight w:val="green"/>
                <w:lang w:eastAsia="zh-CN"/>
              </w:rPr>
            </w:pPr>
            <w:r>
              <w:rPr>
                <w:rFonts w:hint="eastAsia" w:ascii="仿宋_GB2312" w:hAnsi="仿宋"/>
                <w:color w:val="000000"/>
                <w:sz w:val="24"/>
                <w:szCs w:val="24"/>
                <w:lang w:val="en-US" w:eastAsia="zh-Hans"/>
              </w:rPr>
              <w:t>工人日报</w:t>
            </w:r>
            <w:r>
              <w:rPr>
                <w:rFonts w:hint="eastAsia" w:ascii="仿宋_GB2312" w:hAnsi="仿宋"/>
                <w:color w:val="000000"/>
                <w:sz w:val="24"/>
                <w:szCs w:val="24"/>
                <w:lang w:val="en-US" w:eastAsia="zh-CN"/>
              </w:rPr>
              <w:t>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ascii="仿宋_GB2312" w:hAnsi="仿宋"/>
                <w:color w:val="000000"/>
                <w:szCs w:val="21"/>
              </w:rPr>
            </w:pPr>
            <w:r>
              <w:rPr>
                <w:rFonts w:hint="eastAsia" w:ascii="仿宋" w:hAnsi="仿宋" w:eastAsia="仿宋" w:cs="仿宋"/>
                <w:color w:val="000000"/>
                <w:sz w:val="24"/>
                <w:szCs w:val="18"/>
                <w:lang w:val="en-US" w:eastAsia="zh-Hans"/>
              </w:rPr>
              <w:t>工人日报客户端</w:t>
            </w:r>
            <w:r>
              <w:rPr>
                <w:rFonts w:hint="eastAsia" w:ascii="仿宋" w:hAnsi="仿宋" w:eastAsia="仿宋" w:cs="仿宋"/>
                <w:color w:val="000000"/>
                <w:sz w:val="24"/>
                <w:szCs w:val="18"/>
                <w:lang w:val="en-US" w:eastAsia="zh-CN"/>
              </w:rPr>
              <w:t>、工人日报微信、中工网</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color w:val="000000"/>
                <w:szCs w:val="21"/>
              </w:rPr>
            </w:pPr>
            <w:r>
              <w:rPr>
                <w:rFonts w:hint="default" w:ascii="仿宋_GB2312" w:hAnsi="仿宋"/>
                <w:color w:val="000000"/>
                <w:sz w:val="24"/>
                <w:szCs w:val="24"/>
              </w:rPr>
              <w:t>2023-12-06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r>
              <w:rPr>
                <w:rFonts w:hint="eastAsia" w:ascii="华文中宋" w:hAnsi="华文中宋" w:eastAsia="华文中宋"/>
                <w:color w:val="auto"/>
                <w:sz w:val="28"/>
                <w:u w:val="none"/>
              </w:rPr>
              <w:fldChar w:fldCharType="begin"/>
            </w:r>
            <w:r>
              <w:rPr>
                <w:rFonts w:hint="eastAsia" w:ascii="华文中宋" w:hAnsi="华文中宋" w:eastAsia="华文中宋"/>
                <w:color w:val="auto"/>
                <w:sz w:val="28"/>
                <w:u w:val="none"/>
              </w:rPr>
              <w:instrText xml:space="preserve"> HYPERLINK "https://web.app.workercn.cn/news.html?id=341909" </w:instrText>
            </w:r>
            <w:r>
              <w:rPr>
                <w:rFonts w:hint="eastAsia" w:ascii="华文中宋" w:hAnsi="华文中宋" w:eastAsia="华文中宋"/>
                <w:color w:val="auto"/>
                <w:sz w:val="28"/>
                <w:u w:val="none"/>
              </w:rPr>
              <w:fldChar w:fldCharType="separate"/>
            </w:r>
            <w:r>
              <w:rPr>
                <w:rStyle w:val="10"/>
                <w:rFonts w:hint="eastAsia" w:ascii="华文中宋" w:hAnsi="华文中宋" w:eastAsia="华文中宋"/>
                <w:color w:val="auto"/>
                <w:sz w:val="28"/>
                <w:u w:val="none"/>
              </w:rPr>
              <w:t>https://web.app.workercn.cn/news.html?id=341909</w:t>
            </w:r>
            <w:r>
              <w:rPr>
                <w:rFonts w:hint="eastAsia" w:ascii="华文中宋" w:hAnsi="华文中宋" w:eastAsia="华文中宋"/>
                <w:color w:val="auto"/>
                <w:sz w:val="28"/>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仿宋" w:hAnsi="仿宋" w:eastAsia="仿宋" w:cs="仿宋"/>
                <w:color w:val="000000"/>
                <w:w w:val="95"/>
                <w:sz w:val="24"/>
                <w:szCs w:val="24"/>
              </w:rPr>
            </w:pPr>
            <w:r>
              <w:rPr>
                <w:rFonts w:hint="eastAsia" w:ascii="仿宋" w:hAnsi="仿宋" w:eastAsia="仿宋" w:cs="仿宋"/>
                <w:color w:val="000000"/>
                <w:w w:val="95"/>
                <w:sz w:val="24"/>
                <w:szCs w:val="24"/>
              </w:rPr>
              <w:t>“五月天”作为华语乐坛的知名乐队，其演出一直备受瞩目。然而，一场关于他们是否假唱的争议在网络上引起了轩然大波。这篇评论在事件经历了多次“反转”和“实锤”后推出，直面泥沙俱下的流量热点，以理性的认知、专业的分析，让持续的热搜摆脱情绪模式，以“为演出市场继续繁荣、迭代发展夯实基础”的高度进行探讨。</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仿宋" w:hAnsi="仿宋" w:eastAsia="仿宋" w:cs="仿宋"/>
                <w:color w:val="000000"/>
                <w:w w:val="95"/>
                <w:sz w:val="24"/>
                <w:szCs w:val="24"/>
              </w:rPr>
            </w:pPr>
            <w:r>
              <w:rPr>
                <w:rFonts w:hint="eastAsia" w:ascii="仿宋" w:hAnsi="仿宋" w:eastAsia="仿宋" w:cs="仿宋"/>
                <w:color w:val="000000"/>
                <w:w w:val="95"/>
                <w:sz w:val="24"/>
                <w:szCs w:val="24"/>
              </w:rPr>
              <w:t>这篇评论并未纠结于“五月天”的是非，而是以此切入，指出假唱顽疾本质是对观众的不尊重，以技术手段混淆视听同样有失职业道德。</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仿宋" w:hAnsi="仿宋" w:eastAsia="仿宋" w:cs="仿宋"/>
                <w:color w:val="000000"/>
                <w:w w:val="95"/>
                <w:sz w:val="24"/>
                <w:szCs w:val="24"/>
              </w:rPr>
            </w:pPr>
            <w:r>
              <w:rPr>
                <w:rFonts w:hint="eastAsia" w:ascii="仿宋" w:hAnsi="仿宋" w:eastAsia="仿宋" w:cs="仿宋"/>
                <w:color w:val="000000"/>
                <w:w w:val="95"/>
                <w:sz w:val="24"/>
                <w:szCs w:val="24"/>
              </w:rPr>
              <w:t>其中“如果是假唱，不只是坏了良心、伤了口碑，也可能触犯法律，伤害时下正在全面复苏的演出市场秩序”“真唱是演唱会的底线。如果没能力真唱，那就别唱”“如果没有真心对待歌迷、观众，那就不要开演唱会”“唱不动是能力问题，如果因状态不好而没唱好，有了真诚的态度，观众也未见得不能原谅”等段落，以其干净有力的表达被网友们广为转发。</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仿宋" w:hAnsi="仿宋" w:eastAsia="仿宋" w:cs="仿宋"/>
                <w:color w:val="000000"/>
                <w:w w:val="95"/>
                <w:sz w:val="24"/>
                <w:szCs w:val="24"/>
              </w:rPr>
            </w:pPr>
            <w:r>
              <w:rPr>
                <w:rFonts w:hint="eastAsia" w:ascii="仿宋" w:hAnsi="仿宋" w:eastAsia="仿宋" w:cs="仿宋"/>
                <w:color w:val="000000"/>
                <w:w w:val="95"/>
                <w:sz w:val="24"/>
                <w:szCs w:val="24"/>
              </w:rPr>
              <w:t>评论以法律法规为准绳，点破混音这种技术手段造成的监管漏洞，在演出业爆发式增长的2023年，给过热的行业，敲响了警钟，更提出良策、凝聚共识，提出要以更高的艺术水准和职业道德满足人们对美好生活的向往。</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ascii="仿宋" w:hAnsi="仿宋" w:eastAsia="仿宋"/>
                <w:color w:val="000000"/>
                <w:w w:val="95"/>
                <w:szCs w:val="21"/>
              </w:rPr>
            </w:pPr>
            <w:r>
              <w:rPr>
                <w:rFonts w:hint="eastAsia" w:ascii="仿宋" w:hAnsi="仿宋" w:eastAsia="仿宋" w:cs="仿宋"/>
                <w:color w:val="000000"/>
                <w:w w:val="95"/>
                <w:sz w:val="24"/>
                <w:szCs w:val="24"/>
              </w:rPr>
              <w:t>这篇评论逻辑严整、行文流畅、金句频出，同时又让人见之可亲，读之畅爽。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ind w:firstLine="480" w:firstLineChars="200"/>
              <w:rPr>
                <w:rFonts w:hint="eastAsia" w:ascii="仿宋" w:hAnsi="仿宋" w:eastAsia="仿宋" w:cs="仿宋"/>
                <w:i w:val="0"/>
                <w:iCs w:val="0"/>
                <w:caps w:val="0"/>
                <w:color w:val="333333"/>
                <w:sz w:val="24"/>
                <w:szCs w:val="24"/>
                <w:shd w:val="clear" w:color="auto" w:fill="auto"/>
                <w:lang w:val="en-US" w:eastAsia="zh-Hans"/>
              </w:rPr>
            </w:pPr>
          </w:p>
          <w:p>
            <w:pPr>
              <w:ind w:firstLine="480" w:firstLineChars="200"/>
              <w:rPr>
                <w:rFonts w:hint="eastAsia" w:ascii="仿宋" w:hAnsi="仿宋" w:eastAsia="仿宋" w:cs="仿宋"/>
                <w:i w:val="0"/>
                <w:iCs w:val="0"/>
                <w:caps w:val="0"/>
                <w:color w:val="auto"/>
                <w:sz w:val="24"/>
                <w:szCs w:val="24"/>
                <w:shd w:val="clear" w:color="auto" w:fill="auto"/>
                <w:lang w:val="en-US" w:eastAsia="zh-Hans"/>
              </w:rPr>
            </w:pPr>
            <w:r>
              <w:rPr>
                <w:rFonts w:hint="eastAsia" w:ascii="仿宋" w:hAnsi="仿宋" w:eastAsia="仿宋" w:cs="仿宋"/>
                <w:i w:val="0"/>
                <w:iCs w:val="0"/>
                <w:caps w:val="0"/>
                <w:color w:val="auto"/>
                <w:sz w:val="24"/>
                <w:szCs w:val="24"/>
                <w:shd w:val="clear" w:color="auto" w:fill="auto"/>
                <w:lang w:val="en-US" w:eastAsia="zh-Hans"/>
              </w:rPr>
              <w:t>此文在工人日报客户端、工人日报微信及中工网首发后，引发广大网友强烈共鸣，当日全网点击量破2750万，登上微博热搜，话题阅读量3855.6万，红星新闻、腾讯新闻等多家媒体以“工人日报评五月天被曝疑似假唱”为话题进行二次传播，并进一步推动了相关机构对事件的关注与核实。不少网友留言引用“没能力真唱就别唱”“给高价买票的观众一个交代”等文中观点。</w:t>
            </w:r>
          </w:p>
          <w:p>
            <w:pPr>
              <w:ind w:firstLine="480" w:firstLineChars="200"/>
              <w:rPr>
                <w:rFonts w:hint="eastAsia" w:ascii="仿宋" w:hAnsi="仿宋" w:eastAsia="仿宋" w:cs="仿宋"/>
                <w:i w:val="0"/>
                <w:iCs w:val="0"/>
                <w:caps w:val="0"/>
                <w:color w:val="auto"/>
                <w:sz w:val="24"/>
                <w:szCs w:val="24"/>
                <w:shd w:val="clear" w:color="auto" w:fill="auto"/>
                <w:lang w:val="en-US" w:eastAsia="zh-Hans"/>
              </w:rPr>
            </w:pPr>
            <w:r>
              <w:rPr>
                <w:rFonts w:hint="eastAsia" w:ascii="仿宋" w:hAnsi="仿宋" w:eastAsia="仿宋" w:cs="仿宋"/>
                <w:i w:val="0"/>
                <w:iCs w:val="0"/>
                <w:caps w:val="0"/>
                <w:color w:val="auto"/>
                <w:sz w:val="24"/>
                <w:szCs w:val="24"/>
                <w:shd w:val="clear" w:color="auto" w:fill="auto"/>
                <w:lang w:val="en-US" w:eastAsia="zh-Hans"/>
              </w:rPr>
              <w:t>评论全面客观的分析，对引领舆论起到了正本清源、定纷止争的重要作用，为持续发酵的事件引导了流量的方向，汇聚了理性的共识。</w:t>
            </w:r>
          </w:p>
          <w:p>
            <w:pPr>
              <w:rPr>
                <w:rFonts w:ascii="仿宋" w:hAnsi="仿宋" w:eastAsia="仿宋" w:cs="仿宋"/>
                <w:color w:val="000000"/>
                <w:sz w:val="24"/>
                <w:szCs w:val="18"/>
              </w:rPr>
            </w:pPr>
          </w:p>
          <w:p>
            <w:pPr>
              <w:ind w:firstLine="420" w:firstLineChars="200"/>
              <w:rPr>
                <w:rFonts w:hint="eastAsia" w:ascii="Times New Roman" w:hAnsi="Times New Roman" w:cs="Times New Roman"/>
                <w:i w:val="0"/>
                <w:iCs w:val="0"/>
                <w:caps w:val="0"/>
                <w:color w:val="333333"/>
                <w:sz w:val="21"/>
                <w:szCs w:val="21"/>
                <w:shd w:val="clear" w:color="auto" w:fill="auto"/>
                <w:lang w:val="en-US" w:eastAsia="zh-CN"/>
              </w:rPr>
            </w:pPr>
          </w:p>
          <w:p>
            <w:pPr>
              <w:ind w:firstLine="420"/>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2"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ind w:firstLine="420"/>
              <w:rPr>
                <w:rFonts w:hint="eastAsia" w:ascii="仿宋" w:hAnsi="仿宋" w:eastAsia="仿宋" w:cs="仿宋"/>
                <w:i w:val="0"/>
                <w:iCs w:val="0"/>
                <w:caps w:val="0"/>
                <w:color w:val="333333"/>
                <w:sz w:val="24"/>
                <w:szCs w:val="24"/>
                <w:shd w:val="clear" w:color="auto" w:fill="auto"/>
                <w:lang w:eastAsia="zh-Hans"/>
              </w:rPr>
            </w:pPr>
          </w:p>
          <w:p>
            <w:pPr>
              <w:ind w:firstLine="420"/>
              <w:rPr>
                <w:rFonts w:hint="eastAsia" w:ascii="仿宋" w:hAnsi="仿宋" w:eastAsia="仿宋" w:cs="仿宋"/>
                <w:i w:val="0"/>
                <w:iCs w:val="0"/>
                <w:caps w:val="0"/>
                <w:color w:val="auto"/>
                <w:sz w:val="24"/>
                <w:szCs w:val="24"/>
                <w:shd w:val="clear" w:color="auto" w:fill="auto"/>
                <w:lang w:val="en-US" w:eastAsia="zh-Hans"/>
              </w:rPr>
            </w:pPr>
            <w:r>
              <w:rPr>
                <w:rFonts w:hint="eastAsia" w:ascii="仿宋" w:hAnsi="仿宋" w:eastAsia="仿宋" w:cs="仿宋"/>
                <w:i w:val="0"/>
                <w:iCs w:val="0"/>
                <w:caps w:val="0"/>
                <w:color w:val="auto"/>
                <w:sz w:val="24"/>
                <w:szCs w:val="24"/>
                <w:shd w:val="clear" w:color="auto" w:fill="auto"/>
                <w:lang w:eastAsia="zh-Hans"/>
              </w:rPr>
              <w:t>此文刊发在“工人日报e网评”专栏，该专栏入选“2020年中国报业深度融合发展创新案例”。文章</w:t>
            </w:r>
            <w:r>
              <w:rPr>
                <w:rFonts w:hint="eastAsia" w:ascii="仿宋" w:hAnsi="仿宋" w:eastAsia="仿宋" w:cs="仿宋"/>
                <w:i w:val="0"/>
                <w:iCs w:val="0"/>
                <w:caps w:val="0"/>
                <w:color w:val="auto"/>
                <w:sz w:val="24"/>
                <w:szCs w:val="24"/>
                <w:shd w:val="clear" w:color="auto" w:fill="auto"/>
                <w:lang w:val="en-US" w:eastAsia="zh-Hans"/>
              </w:rPr>
              <w:t>关注的“假唱”问题，既是网上热点，又是民生热点、经济热点</w:t>
            </w:r>
            <w:r>
              <w:rPr>
                <w:rFonts w:hint="eastAsia" w:ascii="仿宋" w:hAnsi="仿宋" w:eastAsia="仿宋" w:cs="仿宋"/>
                <w:i w:val="0"/>
                <w:iCs w:val="0"/>
                <w:caps w:val="0"/>
                <w:color w:val="auto"/>
                <w:sz w:val="24"/>
                <w:szCs w:val="24"/>
                <w:shd w:val="clear" w:color="auto" w:fill="auto"/>
                <w:lang w:eastAsia="zh-Hans"/>
              </w:rPr>
              <w:t>，在众说纷纭的舆论场，</w:t>
            </w:r>
            <w:r>
              <w:rPr>
                <w:rFonts w:hint="eastAsia" w:ascii="仿宋" w:hAnsi="仿宋" w:eastAsia="仿宋" w:cs="仿宋"/>
                <w:i w:val="0"/>
                <w:iCs w:val="0"/>
                <w:caps w:val="0"/>
                <w:color w:val="auto"/>
                <w:sz w:val="24"/>
                <w:szCs w:val="24"/>
                <w:shd w:val="clear" w:color="auto" w:fill="auto"/>
                <w:lang w:val="en-US" w:eastAsia="zh-Hans"/>
              </w:rPr>
              <w:t>以其专业背景分析、对行业的深入洞察，引导了流量回归理性。</w:t>
            </w:r>
          </w:p>
          <w:p>
            <w:pPr>
              <w:ind w:firstLine="420"/>
              <w:rPr>
                <w:rFonts w:hint="eastAsia" w:ascii="仿宋" w:hAnsi="仿宋" w:eastAsia="仿宋" w:cs="仿宋"/>
                <w:i w:val="0"/>
                <w:iCs w:val="0"/>
                <w:caps w:val="0"/>
                <w:color w:val="auto"/>
                <w:sz w:val="24"/>
                <w:szCs w:val="24"/>
                <w:shd w:val="clear" w:color="auto" w:fill="auto"/>
                <w:lang w:eastAsia="zh-Hans"/>
              </w:rPr>
            </w:pPr>
            <w:r>
              <w:rPr>
                <w:rFonts w:hint="eastAsia" w:ascii="仿宋" w:hAnsi="仿宋" w:eastAsia="仿宋" w:cs="仿宋"/>
                <w:i w:val="0"/>
                <w:iCs w:val="0"/>
                <w:caps w:val="0"/>
                <w:color w:val="auto"/>
                <w:sz w:val="24"/>
                <w:szCs w:val="24"/>
                <w:shd w:val="clear" w:color="auto" w:fill="auto"/>
                <w:lang w:eastAsia="zh-Hans"/>
              </w:rPr>
              <w:t>文章顺应媒体融合发展趋势，既坚守新闻评论的思想性、建设性和现实针对性，又契合移动传播的特点和规律，通俗好读又深刻厚重，充分体现了主流媒体的责任担当和专业水准。推荐其参评中国新闻奖。</w:t>
            </w:r>
          </w:p>
          <w:p>
            <w:pPr>
              <w:ind w:firstLine="420"/>
              <w:rPr>
                <w:rFonts w:hint="eastAsia" w:ascii="仿宋" w:hAnsi="仿宋" w:eastAsia="仿宋" w:cs="仿宋"/>
                <w:i w:val="0"/>
                <w:iCs w:val="0"/>
                <w:caps w:val="0"/>
                <w:color w:val="auto"/>
                <w:sz w:val="24"/>
                <w:szCs w:val="24"/>
                <w:shd w:val="clear" w:color="auto" w:fill="auto"/>
                <w:lang w:eastAsia="zh-Hans"/>
              </w:rPr>
            </w:pPr>
          </w:p>
          <w:p>
            <w:pPr>
              <w:ind w:firstLine="420"/>
              <w:rPr>
                <w:rFonts w:hint="eastAsia" w:ascii="仿宋" w:hAnsi="仿宋" w:eastAsia="仿宋" w:cs="仿宋"/>
                <w:i w:val="0"/>
                <w:iCs w:val="0"/>
                <w:caps w:val="0"/>
                <w:color w:val="333333"/>
                <w:sz w:val="24"/>
                <w:szCs w:val="24"/>
                <w:shd w:val="clear" w:color="auto" w:fill="auto"/>
                <w:lang w:eastAsia="zh-Hans"/>
              </w:rPr>
            </w:pPr>
          </w:p>
          <w:p>
            <w:pPr>
              <w:ind w:firstLine="420"/>
              <w:rPr>
                <w:rFonts w:hint="eastAsia" w:ascii="仿宋" w:hAnsi="仿宋" w:eastAsia="仿宋" w:cs="仿宋"/>
                <w:i w:val="0"/>
                <w:iCs w:val="0"/>
                <w:caps w:val="0"/>
                <w:color w:val="333333"/>
                <w:sz w:val="24"/>
                <w:szCs w:val="24"/>
                <w:shd w:val="clear" w:color="auto" w:fill="auto"/>
                <w:lang w:eastAsia="zh-Hans"/>
              </w:rPr>
            </w:pPr>
          </w:p>
          <w:p>
            <w:pPr>
              <w:rPr>
                <w:rFonts w:hint="eastAsia" w:cs="Times New Roman"/>
                <w:i w:val="0"/>
                <w:iCs w:val="0"/>
                <w:caps w:val="0"/>
                <w:color w:val="333333"/>
                <w:sz w:val="21"/>
                <w:szCs w:val="21"/>
                <w:shd w:val="clear" w:color="auto" w:fill="auto"/>
                <w:lang w:eastAsia="zh-Hans"/>
              </w:rPr>
            </w:pPr>
          </w:p>
          <w:p>
            <w:pPr>
              <w:spacing w:line="24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keepNext w:val="0"/>
        <w:keepLines w:val="0"/>
        <w:widowControl/>
        <w:suppressLineNumbers w:val="0"/>
        <w:spacing w:before="0" w:beforeAutospacing="0" w:after="0" w:afterAutospacing="0"/>
        <w:ind w:left="0" w:right="0"/>
        <w:jc w:val="center"/>
        <w:rPr>
          <w:rFonts w:ascii="宋体" w:hAnsi="宋体" w:eastAsia="宋体" w:cs="宋体"/>
          <w:b/>
          <w:bCs/>
          <w:color w:val="323232"/>
          <w:kern w:val="0"/>
          <w:sz w:val="30"/>
          <w:szCs w:val="30"/>
          <w:lang w:val="en-US" w:eastAsia="zh-CN" w:bidi="ar"/>
        </w:rPr>
      </w:pP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323232"/>
          <w:kern w:val="0"/>
          <w:sz w:val="30"/>
          <w:szCs w:val="30"/>
          <w:lang w:val="en-US" w:eastAsia="zh-CN" w:bidi="ar"/>
        </w:rPr>
      </w:pPr>
      <w:r>
        <w:rPr>
          <w:rFonts w:hint="eastAsia" w:ascii="宋体" w:hAnsi="宋体" w:eastAsia="宋体" w:cs="宋体"/>
          <w:b/>
          <w:bCs/>
          <w:color w:val="323232"/>
          <w:kern w:val="0"/>
          <w:sz w:val="30"/>
          <w:szCs w:val="30"/>
          <w:lang w:val="en-US" w:eastAsia="zh-CN" w:bidi="ar"/>
        </w:rPr>
        <w:t>作品二维码：</w:t>
      </w:r>
    </w:p>
    <w:p>
      <w:pPr>
        <w:keepNext w:val="0"/>
        <w:keepLines w:val="0"/>
        <w:widowControl/>
        <w:suppressLineNumbers w:val="0"/>
        <w:spacing w:before="0" w:beforeAutospacing="0" w:after="0" w:afterAutospacing="0"/>
        <w:ind w:left="0" w:right="0"/>
        <w:jc w:val="left"/>
        <w:rPr>
          <w:rFonts w:hint="eastAsia" w:ascii="宋体" w:hAnsi="宋体" w:eastAsia="宋体" w:cs="宋体"/>
          <w:b/>
          <w:bCs/>
          <w:color w:val="323232"/>
          <w:kern w:val="0"/>
          <w:sz w:val="30"/>
          <w:szCs w:val="30"/>
          <w:lang w:val="en-US" w:eastAsia="zh-CN" w:bidi="ar"/>
        </w:rPr>
      </w:pPr>
      <w:r>
        <w:rPr>
          <w:rFonts w:hint="eastAsia" w:ascii="宋体" w:hAnsi="宋体" w:eastAsia="宋体" w:cs="宋体"/>
          <w:sz w:val="24"/>
          <w:szCs w:val="24"/>
          <w:lang w:eastAsia="zh-CN"/>
        </w:rPr>
        <w:drawing>
          <wp:inline distT="0" distB="0" distL="114300" distR="114300">
            <wp:extent cx="1132840" cy="1132840"/>
            <wp:effectExtent l="0" t="0" r="10160" b="10160"/>
            <wp:docPr id="6" name="图片 1" descr="真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真唱"/>
                    <pic:cNvPicPr>
                      <a:picLocks noChangeAspect="1"/>
                    </pic:cNvPicPr>
                  </pic:nvPicPr>
                  <pic:blipFill>
                    <a:blip r:embed="rId6"/>
                    <a:stretch>
                      <a:fillRect/>
                    </a:stretch>
                  </pic:blipFill>
                  <pic:spPr>
                    <a:xfrm>
                      <a:off x="0" y="0"/>
                      <a:ext cx="1132840" cy="1132840"/>
                    </a:xfrm>
                    <a:prstGeom prst="rect">
                      <a:avLst/>
                    </a:prstGeom>
                    <a:noFill/>
                    <a:ln>
                      <a:noFill/>
                    </a:ln>
                  </pic:spPr>
                </pic:pic>
              </a:graphicData>
            </a:graphic>
          </wp:inline>
        </w:drawing>
      </w:r>
    </w:p>
    <w:p>
      <w:pPr>
        <w:keepNext w:val="0"/>
        <w:keepLines w:val="0"/>
        <w:widowControl/>
        <w:suppressLineNumbers w:val="0"/>
        <w:spacing w:before="0" w:beforeAutospacing="0" w:after="0" w:afterAutospacing="0"/>
        <w:ind w:left="0" w:right="0"/>
        <w:jc w:val="left"/>
        <w:rPr>
          <w:rFonts w:ascii="宋体" w:hAnsi="宋体" w:eastAsia="宋体" w:cs="宋体"/>
          <w:b/>
          <w:bCs/>
          <w:color w:val="323232"/>
          <w:kern w:val="0"/>
          <w:sz w:val="30"/>
          <w:szCs w:val="30"/>
          <w:lang w:val="en-US" w:eastAsia="zh-CN" w:bidi="ar"/>
        </w:rPr>
      </w:pPr>
      <w:r>
        <w:rPr>
          <w:rFonts w:hint="eastAsia" w:ascii="宋体" w:hAnsi="宋体" w:eastAsia="宋体" w:cs="宋体"/>
          <w:b/>
          <w:bCs/>
          <w:color w:val="323232"/>
          <w:kern w:val="0"/>
          <w:sz w:val="30"/>
          <w:szCs w:val="30"/>
          <w:lang w:val="en-US" w:eastAsia="zh-CN" w:bidi="ar"/>
        </w:rPr>
        <w:t>原文：</w:t>
      </w:r>
    </w:p>
    <w:p>
      <w:pPr>
        <w:keepNext w:val="0"/>
        <w:keepLines w:val="0"/>
        <w:widowControl/>
        <w:suppressLineNumbers w:val="0"/>
        <w:spacing w:before="0" w:beforeAutospacing="0" w:after="0" w:afterAutospacing="0"/>
        <w:ind w:left="0" w:right="0"/>
        <w:jc w:val="center"/>
        <w:rPr>
          <w:b/>
          <w:bCs/>
          <w:color w:val="323232"/>
          <w:sz w:val="30"/>
          <w:szCs w:val="30"/>
        </w:rPr>
      </w:pPr>
      <w:r>
        <w:rPr>
          <w:rFonts w:ascii="宋体" w:hAnsi="宋体" w:eastAsia="宋体" w:cs="宋体"/>
          <w:b/>
          <w:bCs/>
          <w:color w:val="323232"/>
          <w:kern w:val="0"/>
          <w:sz w:val="30"/>
          <w:szCs w:val="30"/>
          <w:lang w:val="en-US" w:eastAsia="zh-CN" w:bidi="ar"/>
        </w:rPr>
        <w:t>真唱是职业道德更是入行门槛</w:t>
      </w:r>
    </w:p>
    <w:p>
      <w:pPr>
        <w:keepNext w:val="0"/>
        <w:keepLines w:val="0"/>
        <w:widowControl/>
        <w:suppressLineNumbers w:val="0"/>
        <w:spacing w:before="0" w:beforeAutospacing="0" w:after="0" w:afterAutospacing="0"/>
        <w:ind w:left="0" w:right="0"/>
        <w:jc w:val="center"/>
        <w:rPr>
          <w:color w:val="auto"/>
        </w:rPr>
      </w:pPr>
      <w:r>
        <w:rPr>
          <w:rFonts w:ascii="宋体" w:hAnsi="宋体" w:eastAsia="宋体" w:cs="宋体"/>
          <w:color w:val="auto"/>
          <w:kern w:val="0"/>
          <w:sz w:val="24"/>
          <w:szCs w:val="24"/>
          <w:lang w:val="en-US" w:eastAsia="zh-CN" w:bidi="ar"/>
        </w:rPr>
        <w:t>来源:工人日报客户端2023-12-06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color w:val="auto"/>
        </w:rPr>
        <w:t>作者:龚先生</w:t>
      </w:r>
    </w:p>
    <w:p>
      <w:pPr>
        <w:pStyle w:val="5"/>
        <w:keepNext w:val="0"/>
        <w:keepLines w:val="0"/>
        <w:widowControl/>
        <w:suppressLineNumbers w:val="0"/>
        <w:spacing w:before="0" w:beforeAutospacing="0" w:after="0" w:afterAutospacing="0"/>
        <w:ind w:left="0" w:right="0" w:firstLine="0"/>
        <w:jc w:val="center"/>
        <w:rPr>
          <w:color w:val="333333"/>
        </w:rPr>
      </w:pPr>
      <w:r>
        <w:rPr>
          <w:color w:val="333333"/>
        </w:rPr>
        <w:drawing>
          <wp:inline distT="0" distB="0" distL="114300" distR="114300">
            <wp:extent cx="5156835" cy="2861310"/>
            <wp:effectExtent l="0" t="0" r="5715" b="1524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7"/>
                    <a:stretch>
                      <a:fillRect/>
                    </a:stretch>
                  </pic:blipFill>
                  <pic:spPr>
                    <a:xfrm>
                      <a:off x="0" y="0"/>
                      <a:ext cx="5156835" cy="2861310"/>
                    </a:xfrm>
                    <a:prstGeom prst="rect">
                      <a:avLst/>
                    </a:prstGeom>
                    <a:noFill/>
                    <a:ln>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近日，歌手五月天被质疑在演唱会上假唱。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有从事音乐现场鉴定、音响设备鉴定的博主对粉丝发送的12首五月天演唱会歌曲进行了“鉴定”，认为包括《恋爱ing》《知足》《伤心的人别听慢歌》等经典曲目在内的5首歌，都属于“假唱”范畴。从收到的粉丝投稿来分析，“假唱”占比近一半。而被质疑的五月天一共演唱了约30首歌曲。</w:t>
      </w:r>
    </w:p>
    <w:p>
      <w:pPr>
        <w:pStyle w:val="5"/>
        <w:keepNext w:val="0"/>
        <w:keepLines w:val="0"/>
        <w:widowControl/>
        <w:suppressLineNumbers w:val="0"/>
        <w:spacing w:before="0" w:beforeAutospacing="0" w:after="0" w:afterAutospacing="0"/>
        <w:ind w:left="0" w:right="0" w:firstLine="0"/>
        <w:jc w:val="center"/>
        <w:rPr>
          <w:color w:val="333333"/>
        </w:rPr>
      </w:pPr>
      <w:r>
        <w:rPr>
          <w:color w:val="333333"/>
        </w:rPr>
        <w:drawing>
          <wp:inline distT="0" distB="0" distL="114300" distR="114300">
            <wp:extent cx="5305425" cy="3181350"/>
            <wp:effectExtent l="0" t="0" r="9525" b="0"/>
            <wp:docPr id="4"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7"/>
                    <pic:cNvPicPr>
                      <a:picLocks noChangeAspect="1"/>
                    </pic:cNvPicPr>
                  </pic:nvPicPr>
                  <pic:blipFill>
                    <a:blip r:embed="rId8"/>
                    <a:stretch>
                      <a:fillRect/>
                    </a:stretch>
                  </pic:blipFill>
                  <pic:spPr>
                    <a:xfrm>
                      <a:off x="0" y="0"/>
                      <a:ext cx="5305425" cy="3181350"/>
                    </a:xfrm>
                    <a:prstGeom prst="rect">
                      <a:avLst/>
                    </a:prstGeom>
                    <a:noFill/>
                    <a:ln>
                      <a:noFill/>
                    </a:ln>
                  </pic:spPr>
                </pic:pic>
              </a:graphicData>
            </a:graphic>
          </wp:inline>
        </w:drawing>
      </w:r>
    </w:p>
    <w:p>
      <w:pPr>
        <w:pStyle w:val="5"/>
        <w:keepNext w:val="0"/>
        <w:keepLines w:val="0"/>
        <w:widowControl/>
        <w:suppressLineNumbers w:val="0"/>
        <w:spacing w:before="0" w:beforeAutospacing="0" w:after="0" w:afterAutospacing="0"/>
        <w:ind w:left="0" w:right="0" w:firstLine="0"/>
        <w:jc w:val="center"/>
        <w:rPr>
          <w:color w:val="auto"/>
        </w:rPr>
      </w:pPr>
      <w:r>
        <w:rPr>
          <w:color w:val="auto"/>
          <w:sz w:val="21"/>
          <w:szCs w:val="21"/>
        </w:rPr>
        <w:t>（图源  五月天官方微博）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随着事件的持续升温发酵，上海文旅局、北京市文化市场综合执法总队、中国演出行业协会等多个机构给出了回复，但主要都是表态“关注到了，进一步调查”，暂无结论。五月天的经纪公司12月4日回复称“没有假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面对三天N轮的“反转”“实锤”的“假唱”风波，很多网友表示“伤心失望”，也有人认为目前的鉴定不足以支撑“假唱”的判定，期待官方能给出权威结论；也有网友认为“演唱会听的就是氛围感”，无需较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然而，真的不用较真吗？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《演出行业演艺人员从业自律管理办法》规定，</w:t>
      </w:r>
      <w:r>
        <w:rPr>
          <w:rStyle w:val="8"/>
          <w:color w:val="auto"/>
        </w:rPr>
        <w:t>演艺人员不得在营业性演出中以假唱、假演奏等手段欺骗观众，或者以违背伦理道德、违反公序良俗的方式进行演出吸引观众</w:t>
      </w:r>
      <w:r>
        <w:rPr>
          <w:color w:val="auto"/>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《营业性演出管理条例》规定，</w:t>
      </w:r>
      <w:r>
        <w:rPr>
          <w:rStyle w:val="8"/>
          <w:color w:val="auto"/>
        </w:rPr>
        <w:t>演员不得以假唱欺骗观众，演出举办单位不得组织演员假唱。任何单位或者个人不得为假唱提供条件</w:t>
      </w:r>
      <w:r>
        <w:rPr>
          <w:color w:val="auto"/>
        </w:rPr>
        <w:t>。演出举办单位应当派专人对演出进行监督，防止假唱行为的发生。</w:t>
      </w:r>
    </w:p>
    <w:p>
      <w:pPr>
        <w:pStyle w:val="5"/>
        <w:keepNext w:val="0"/>
        <w:keepLines w:val="0"/>
        <w:widowControl/>
        <w:suppressLineNumbers w:val="0"/>
        <w:spacing w:before="0" w:beforeAutospacing="0" w:after="0" w:afterAutospacing="0"/>
        <w:ind w:left="0" w:right="0" w:firstLine="0"/>
        <w:jc w:val="center"/>
        <w:rPr>
          <w:color w:val="333333"/>
        </w:rPr>
      </w:pPr>
      <w:r>
        <w:rPr>
          <w:color w:val="333333"/>
        </w:rPr>
        <w:drawing>
          <wp:inline distT="0" distB="0" distL="114300" distR="114300">
            <wp:extent cx="4133850" cy="2819400"/>
            <wp:effectExtent l="0" t="0" r="0" b="0"/>
            <wp:docPr id="2"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8"/>
                    <pic:cNvPicPr>
                      <a:picLocks noChangeAspect="1"/>
                    </pic:cNvPicPr>
                  </pic:nvPicPr>
                  <pic:blipFill>
                    <a:blip r:embed="rId9"/>
                    <a:stretch>
                      <a:fillRect/>
                    </a:stretch>
                  </pic:blipFill>
                  <pic:spPr>
                    <a:xfrm>
                      <a:off x="0" y="0"/>
                      <a:ext cx="4133850" cy="2819400"/>
                    </a:xfrm>
                    <a:prstGeom prst="rect">
                      <a:avLst/>
                    </a:prstGeom>
                    <a:noFill/>
                    <a:ln>
                      <a:noFill/>
                    </a:ln>
                  </pic:spPr>
                </pic:pic>
              </a:graphicData>
            </a:graphic>
          </wp:inline>
        </w:drawing>
      </w:r>
    </w:p>
    <w:p>
      <w:pPr>
        <w:pStyle w:val="5"/>
        <w:keepNext w:val="0"/>
        <w:keepLines w:val="0"/>
        <w:widowControl/>
        <w:suppressLineNumbers w:val="0"/>
        <w:spacing w:before="0" w:beforeAutospacing="0" w:after="0" w:afterAutospacing="0"/>
        <w:ind w:left="0" w:right="0" w:firstLine="0"/>
        <w:jc w:val="center"/>
        <w:rPr>
          <w:color w:val="333333"/>
        </w:rPr>
      </w:pPr>
      <w:r>
        <w:rPr>
          <w:color w:val="7F7F7F"/>
          <w:sz w:val="21"/>
          <w:szCs w:val="21"/>
        </w:rPr>
        <w:t>（图源  新华社）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按着相关法律规定，如有假唱行为，相关部门有权吊销演出举办单位、文艺表演团体、演员营业性演出许可和营业执照，并处以罚款。同时，</w:t>
      </w:r>
      <w:r>
        <w:rPr>
          <w:rStyle w:val="8"/>
          <w:color w:val="auto"/>
        </w:rPr>
        <w:t>观众有权在退场后依照有关消费者权益保护的法律规定要求演出举办单位赔偿损失</w:t>
      </w:r>
      <w:r>
        <w:rPr>
          <w:color w:val="auto"/>
        </w:rPr>
        <w:t>；演出举办单位可以依法向负有责任的文艺表演团体、演员追偿。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rStyle w:val="8"/>
          <w:color w:val="auto"/>
        </w:rPr>
        <w:t>简而言之，如果是假唱，不只是坏了良心、伤了口碑，也可能触犯法律，伤害时下正在全面复苏的演出市场秩序。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rStyle w:val="8"/>
          <w:color w:val="auto"/>
        </w:rPr>
        <w:t>真唱是演唱会的底线。如果没能力真唱，那就别唱。如果没有真心对待歌迷、观众，那就不要开演唱会。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五月天也好，其他歌星也罢，如果想着对对口型就把钱赚了，那这个“美梦”一定碎、也必须碎。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今年以来，演出市场一片繁荣，中国演出行业协会发布的数据显示，今年前三季度，全国营业性演出场次达34.24万场，演出票房收入315.41亿元，较去年同期增长453.74%。“抢不到票”“跨省看演唱会”“秒售罄”这些热词，也折射了观众们的消费热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作为行走的“吸金兽”，各路歌星有的卖情怀、有的卖气氛、有的卖搞笑、有的卖视效，但种种花活儿，最重要的还是要有实力。</w:t>
      </w:r>
      <w:r>
        <w:rPr>
          <w:rStyle w:val="8"/>
          <w:color w:val="auto"/>
        </w:rPr>
        <w:t>歌星如果不唱歌，那大可开个粉丝见面会，为什么要开演唱会呢？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多部门目前给出“需要花时间进行调查”的理由，龚先生理解，这里面可能有个难点不好划定：半真半假的唱法，就是一边放原唱，一边自己唱。原唱音轨音量较低，可以让观众听到一种“混合”的效果。那么，到底原唱开多大算是真唱，开多小算是假唱，还没有判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但是，假的真不了，真的假不了。</w:t>
      </w:r>
      <w:r>
        <w:rPr>
          <w:rStyle w:val="8"/>
          <w:color w:val="auto"/>
        </w:rPr>
        <w:t>不如趁着这次风波，监管部门、行业协会等把这事儿“盘”清楚了，以正行规，给买了高价票的观众一个交代。不要让一帮只会哼哼唧唧的唱跳选手出来混淆视听、扰乱市场了。</w:t>
      </w:r>
    </w:p>
    <w:p>
      <w:pPr>
        <w:pStyle w:val="5"/>
        <w:keepNext w:val="0"/>
        <w:keepLines w:val="0"/>
        <w:widowControl/>
        <w:suppressLineNumbers w:val="0"/>
        <w:spacing w:before="0" w:beforeAutospacing="0" w:after="0" w:afterAutospacing="0"/>
        <w:ind w:left="0" w:right="0" w:firstLine="0"/>
        <w:jc w:val="center"/>
        <w:rPr>
          <w:color w:val="333333"/>
        </w:rPr>
      </w:pPr>
      <w:r>
        <w:rPr>
          <w:color w:val="333333"/>
        </w:rPr>
        <w:drawing>
          <wp:inline distT="0" distB="0" distL="114300" distR="114300">
            <wp:extent cx="4752975" cy="3305175"/>
            <wp:effectExtent l="0" t="0" r="9525" b="9525"/>
            <wp:docPr id="1"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9"/>
                    <pic:cNvPicPr>
                      <a:picLocks noChangeAspect="1"/>
                    </pic:cNvPicPr>
                  </pic:nvPicPr>
                  <pic:blipFill>
                    <a:blip r:embed="rId10"/>
                    <a:stretch>
                      <a:fillRect/>
                    </a:stretch>
                  </pic:blipFill>
                  <pic:spPr>
                    <a:xfrm>
                      <a:off x="0" y="0"/>
                      <a:ext cx="4752975" cy="3305175"/>
                    </a:xfrm>
                    <a:prstGeom prst="rect">
                      <a:avLst/>
                    </a:prstGeom>
                    <a:noFill/>
                    <a:ln>
                      <a:noFill/>
                    </a:ln>
                  </pic:spPr>
                </pic:pic>
              </a:graphicData>
            </a:graphic>
          </wp:inline>
        </w:drawing>
      </w:r>
    </w:p>
    <w:p>
      <w:pPr>
        <w:pStyle w:val="5"/>
        <w:keepNext w:val="0"/>
        <w:keepLines w:val="0"/>
        <w:widowControl/>
        <w:suppressLineNumbers w:val="0"/>
        <w:spacing w:before="0" w:beforeAutospacing="0" w:after="0" w:afterAutospacing="0"/>
        <w:ind w:left="0" w:right="0" w:firstLine="0"/>
        <w:jc w:val="center"/>
        <w:rPr>
          <w:color w:val="333333"/>
        </w:rPr>
      </w:pPr>
      <w:r>
        <w:rPr>
          <w:color w:val="7F7F7F"/>
          <w:sz w:val="21"/>
          <w:szCs w:val="21"/>
        </w:rPr>
        <w:t>（图源  新华社）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乐坛打假不是个新鲜事，监管部门也是三令五申。今年更是多地出台相关法规，以期共同维护演出行业全面复苏的态势。在这样的背景下，出现了被质疑假唱的事件，让人遗憾。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rStyle w:val="8"/>
          <w:color w:val="auto"/>
        </w:rPr>
        <w:t>无论结果如何，它都传递出观众的态度：不要欺骗爱你们的人。</w:t>
      </w:r>
      <w:r>
        <w:rPr>
          <w:color w:val="auto"/>
        </w:rPr>
        <w:t>唱不动是能力问题，如果因状态不好而没唱好，有了真诚的态度，观众也未见得不能原谅。但是，如果假唱、半真半假唱，就是职业道德问题了。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歌手是个职业，被人追捧，给歌迷带来美好，但歌手挣钱也是有门槛的，如果唱歌的连唱都要作假、掺假的话，那大可改行。同时，监管部门也应及时回应观众、网友的关切，为演出市</w:t>
      </w:r>
      <w:bookmarkStart w:id="0" w:name="_GoBack"/>
      <w:r>
        <w:rPr>
          <w:color w:val="auto"/>
        </w:rPr>
        <w:t>场</w:t>
      </w:r>
      <w:bookmarkEnd w:id="0"/>
      <w:r>
        <w:rPr>
          <w:color w:val="auto"/>
        </w:rPr>
        <w:t>继续繁荣、迭代发展夯实基础。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color w:val="auto"/>
        </w:rPr>
      </w:pPr>
      <w:r>
        <w:rPr>
          <w:color w:val="auto"/>
        </w:rPr>
        <w:t>编辑：吴迪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color w:val="333333"/>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eastAsia="仿宋_GB2312"/>
          <w:b/>
          <w:bCs/>
          <w:color w:val="auto"/>
          <w:sz w:val="32"/>
          <w:szCs w:val="32"/>
          <w:lang w:eastAsia="zh-CN"/>
        </w:rPr>
      </w:pPr>
      <w:r>
        <w:rPr>
          <w:rFonts w:hint="eastAsia"/>
          <w:b/>
          <w:bCs/>
          <w:color w:val="auto"/>
          <w:sz w:val="32"/>
          <w:szCs w:val="32"/>
          <w:lang w:eastAsia="zh-CN"/>
        </w:rPr>
        <w:t>首页首屏截图</w:t>
      </w:r>
    </w:p>
    <w:p>
      <w:pPr>
        <w:rPr>
          <w:rFonts w:hint="eastAsia" w:eastAsia="仿宋_GB2312"/>
          <w:lang w:eastAsia="zh-CN"/>
        </w:rPr>
      </w:pPr>
      <w:r>
        <w:rPr>
          <w:rFonts w:hint="eastAsia" w:eastAsia="仿宋_GB2312"/>
          <w:lang w:eastAsia="zh-CN"/>
        </w:rPr>
        <w:drawing>
          <wp:inline distT="0" distB="0" distL="114300" distR="114300">
            <wp:extent cx="2970530" cy="5248910"/>
            <wp:effectExtent l="0" t="0" r="1270" b="8890"/>
            <wp:docPr id="7" name="图片 7" descr="首屏首页截图《真唱是职业道德更是入行门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首屏首页截图《真唱是职业道德更是入行门槛》"/>
                    <pic:cNvPicPr>
                      <a:picLocks noChangeAspect="1"/>
                    </pic:cNvPicPr>
                  </pic:nvPicPr>
                  <pic:blipFill>
                    <a:blip r:embed="rId11"/>
                    <a:stretch>
                      <a:fillRect/>
                    </a:stretch>
                  </pic:blipFill>
                  <pic:spPr>
                    <a:xfrm>
                      <a:off x="0" y="0"/>
                      <a:ext cx="2970530" cy="5248910"/>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300064-4C8C-4AA3-910D-EF4C61CFD3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794BAA39-FF5C-4A3F-9480-90660E2B0528}"/>
  </w:font>
  <w:font w:name="仿宋_GB2312">
    <w:altName w:val="仿宋"/>
    <w:panose1 w:val="00000000000000000000"/>
    <w:charset w:val="86"/>
    <w:family w:val="modern"/>
    <w:pitch w:val="default"/>
    <w:sig w:usb0="00000000" w:usb1="00000000" w:usb2="00000000" w:usb3="00000000" w:csb0="00040000" w:csb1="00000000"/>
    <w:embedRegular r:id="rId3" w:fontKey="{250AF38B-6BAC-421B-BF49-AA4ED8B3944D}"/>
  </w:font>
  <w:font w:name="方正小标宋简体">
    <w:panose1 w:val="02000000000000000000"/>
    <w:charset w:val="86"/>
    <w:family w:val="script"/>
    <w:pitch w:val="default"/>
    <w:sig w:usb0="00000001" w:usb1="08000000" w:usb2="00000000" w:usb3="00000000" w:csb0="00040000" w:csb1="00000000"/>
    <w:embedRegular r:id="rId4" w:fontKey="{FD11A941-9ECF-452B-81AB-621C712F8AB5}"/>
  </w:font>
  <w:font w:name="华文中宋">
    <w:panose1 w:val="02010600040101010101"/>
    <w:charset w:val="86"/>
    <w:family w:val="auto"/>
    <w:pitch w:val="default"/>
    <w:sig w:usb0="00000287" w:usb1="080F0000" w:usb2="00000000" w:usb3="00000000" w:csb0="0004009F" w:csb1="DFD70000"/>
    <w:embedRegular r:id="rId5" w:fontKey="{57C13BA6-F8BA-4001-96CB-55AEE630CF6B}"/>
  </w:font>
  <w:font w:name="仿宋">
    <w:panose1 w:val="02010609060101010101"/>
    <w:charset w:val="86"/>
    <w:family w:val="modern"/>
    <w:pitch w:val="default"/>
    <w:sig w:usb0="800002BF" w:usb1="38CF7CFA" w:usb2="00000016" w:usb3="00000000" w:csb0="00040001" w:csb1="00000000"/>
    <w:embedRegular r:id="rId6" w:fontKey="{59E6154E-5B53-45FA-A89C-D4519ED50504}"/>
  </w:font>
  <w:font w:name="楷体">
    <w:panose1 w:val="02010609060101010101"/>
    <w:charset w:val="86"/>
    <w:family w:val="modern"/>
    <w:pitch w:val="default"/>
    <w:sig w:usb0="800002BF" w:usb1="38CF7CFA" w:usb2="00000016" w:usb3="00000000" w:csb0="00040001" w:csb1="00000000"/>
    <w:embedRegular r:id="rId7" w:fontKey="{C323F9BF-1853-4541-9EAE-DC02B7D270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- 2 -</w:t>
                          </w:r>
                          <w:r>
                            <w:rPr>
                              <w:rStyle w:val="9"/>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3"/>
                      <w:ind w:firstLine="560"/>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- 2 -</w:t>
                    </w:r>
                    <w:r>
                      <w:rPr>
                        <w:rStyle w:val="9"/>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E1026E"/>
    <w:rsid w:val="00062988"/>
    <w:rsid w:val="00266E85"/>
    <w:rsid w:val="00343292"/>
    <w:rsid w:val="007001EC"/>
    <w:rsid w:val="00B414C5"/>
    <w:rsid w:val="00E1026E"/>
    <w:rsid w:val="0CAF204C"/>
    <w:rsid w:val="11225C55"/>
    <w:rsid w:val="11706D42"/>
    <w:rsid w:val="1DD939D5"/>
    <w:rsid w:val="26777646"/>
    <w:rsid w:val="33F0483B"/>
    <w:rsid w:val="3B7C7A57"/>
    <w:rsid w:val="3EB46E3F"/>
    <w:rsid w:val="42BD1B38"/>
    <w:rsid w:val="644C3660"/>
    <w:rsid w:val="6E027DEE"/>
    <w:rsid w:val="71400236"/>
    <w:rsid w:val="74FE7754"/>
    <w:rsid w:val="77DF8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link w:val="11"/>
    <w:autoRedefine/>
    <w:unhideWhenUsed/>
    <w:qFormat/>
    <w:uiPriority w:val="99"/>
    <w:pPr>
      <w:spacing w:after="120"/>
    </w:pPr>
    <w:rPr>
      <w:sz w:val="16"/>
      <w:szCs w:val="16"/>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semiHidden/>
    <w:unhideWhenUsed/>
    <w:qFormat/>
    <w:uiPriority w:val="99"/>
    <w:rPr>
      <w:color w:val="0000FF"/>
      <w:u w:val="single"/>
    </w:rPr>
  </w:style>
  <w:style w:type="character" w:customStyle="1" w:styleId="11">
    <w:name w:val="正文文本 3 字符"/>
    <w:basedOn w:val="7"/>
    <w:link w:val="2"/>
    <w:autoRedefine/>
    <w:qFormat/>
    <w:uiPriority w:val="99"/>
    <w:rPr>
      <w:rFonts w:eastAsia="仿宋_GB2312"/>
      <w:sz w:val="16"/>
      <w:szCs w:val="16"/>
    </w:rPr>
  </w:style>
  <w:style w:type="character" w:customStyle="1" w:styleId="12">
    <w:name w:val="页脚 字符"/>
    <w:basedOn w:val="7"/>
    <w:link w:val="3"/>
    <w:autoRedefine/>
    <w:qFormat/>
    <w:uiPriority w:val="99"/>
    <w:rPr>
      <w:rFonts w:eastAsia="仿宋_GB2312"/>
      <w:sz w:val="18"/>
      <w:szCs w:val="18"/>
    </w:rPr>
  </w:style>
  <w:style w:type="character" w:customStyle="1" w:styleId="13">
    <w:name w:val="页眉 字符"/>
    <w:basedOn w:val="7"/>
    <w:link w:val="4"/>
    <w:autoRedefine/>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747</Words>
  <Characters>4259</Characters>
  <Lines>35</Lines>
  <Paragraphs>9</Paragraphs>
  <TotalTime>2</TotalTime>
  <ScaleCrop>false</ScaleCrop>
  <LinksUpToDate>false</LinksUpToDate>
  <CharactersWithSpaces>4997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2024-03-28T14:11:00Z</dcterms:created>
  <dc:creator>acer</dc:creator>
  <cp:lastModifiedBy>踏歌起舞</cp:lastModifiedBy>
  <dcterms:modified xsi:type="dcterms:W3CDTF">2024-05-07T06:38:04Z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8B62D53D32FD102F01F53666AD88EF51_42</vt:lpwstr>
  </property>
</Properties>
</file>