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w:t>
      </w:r>
      <w:r>
        <w:rPr>
          <w:rFonts w:ascii="黑体" w:hAnsi="黑体" w:eastAsia="黑体" w:cs="黑体"/>
          <w:bCs/>
          <w:color w:val="000000"/>
          <w:szCs w:val="32"/>
        </w:rPr>
        <w:t>4</w:t>
      </w:r>
      <w:bookmarkStart w:id="0" w:name="_GoBack"/>
      <w:bookmarkEnd w:id="0"/>
    </w:p>
    <w:p>
      <w:pPr>
        <w:spacing w:afterLines="50" w:line="600" w:lineRule="exact"/>
        <w:jc w:val="center"/>
        <w:rPr>
          <w:rFonts w:ascii="楷体" w:hAnsi="楷体" w:eastAsia="楷体"/>
          <w:color w:val="000000"/>
          <w:sz w:val="28"/>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spacing w:line="380" w:lineRule="exact"/>
              <w:rPr>
                <w:rFonts w:ascii="华文中宋" w:hAnsi="华文中宋" w:eastAsia="华文中宋"/>
                <w:sz w:val="28"/>
              </w:rPr>
            </w:pPr>
            <w:r>
              <w:rPr>
                <w:rFonts w:hint="eastAsia"/>
                <w:sz w:val="24"/>
                <w:szCs w:val="24"/>
              </w:rPr>
              <w:t>人来了，外地考的证却不认</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ascii="仿宋_GB2312"/>
                <w:color w:val="000000"/>
                <w:sz w:val="28"/>
              </w:rPr>
            </w:pPr>
            <w:r>
              <w:rPr>
                <w:rFonts w:hint="eastAsia"/>
                <w:sz w:val="24"/>
                <w:szCs w:val="24"/>
              </w:rPr>
              <w:t>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w:t>
            </w:r>
            <w:r>
              <w:rPr>
                <w:rFonts w:ascii="华文中宋" w:hAnsi="华文中宋" w:eastAsia="华文中宋"/>
                <w:color w:val="000000"/>
                <w:sz w:val="24"/>
              </w:rPr>
              <w:t>/</w:t>
            </w:r>
            <w:r>
              <w:rPr>
                <w:rFonts w:hint="eastAsia" w:ascii="华文中宋" w:hAnsi="华文中宋" w:eastAsia="华文中宋"/>
                <w:color w:val="000000"/>
                <w:sz w:val="24"/>
              </w:rPr>
              <w:t>时长</w:t>
            </w:r>
          </w:p>
        </w:tc>
        <w:tc>
          <w:tcPr>
            <w:tcW w:w="3534" w:type="dxa"/>
            <w:gridSpan w:val="3"/>
            <w:vMerge w:val="restart"/>
            <w:vAlign w:val="center"/>
          </w:tcPr>
          <w:p>
            <w:pPr>
              <w:spacing w:line="240" w:lineRule="exact"/>
              <w:rPr>
                <w:rFonts w:ascii="华文中宋" w:hAnsi="华文中宋" w:eastAsia="华文中宋"/>
                <w:color w:val="000000"/>
                <w:sz w:val="28"/>
              </w:rPr>
            </w:pPr>
            <w:r>
              <w:rPr>
                <w:rFonts w:ascii="仿宋" w:hAnsi="仿宋" w:eastAsia="仿宋" w:cs="仿宋"/>
                <w:color w:val="000000"/>
                <w:sz w:val="24"/>
                <w:szCs w:val="18"/>
              </w:rPr>
              <w:t>981</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ascii="仿宋_GB2312" w:hAnsi="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vAlign w:val="center"/>
          </w:tcPr>
          <w:p>
            <w:pPr>
              <w:spacing w:line="320" w:lineRule="exact"/>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60" w:lineRule="exact"/>
              <w:rPr>
                <w:rFonts w:ascii="仿宋" w:hAnsi="仿宋" w:eastAsia="仿宋" w:cs="仿宋"/>
                <w:color w:val="000000"/>
                <w:sz w:val="22"/>
                <w:szCs w:val="18"/>
              </w:rPr>
            </w:pPr>
            <w:r>
              <w:rPr>
                <w:rFonts w:hint="eastAsia" w:ascii="仿宋" w:hAnsi="仿宋" w:eastAsia="仿宋" w:cs="仿宋"/>
                <w:color w:val="000000"/>
                <w:sz w:val="22"/>
                <w:szCs w:val="18"/>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rPr>
                <w:rFonts w:ascii="仿宋_GB2312" w:hAnsi="华文中宋" w:eastAsia="仿宋"/>
                <w:color w:val="000000"/>
                <w:sz w:val="28"/>
              </w:rPr>
            </w:pPr>
            <w:r>
              <w:rPr>
                <w:rFonts w:hint="eastAsia" w:ascii="仿宋" w:hAnsi="仿宋" w:eastAsia="仿宋" w:cs="仿宋"/>
                <w:color w:val="000000"/>
                <w:sz w:val="24"/>
                <w:szCs w:val="18"/>
              </w:rPr>
              <w:t>北梦原</w:t>
            </w:r>
            <w:r>
              <w:rPr>
                <w:rFonts w:ascii="仿宋" w:hAnsi="仿宋" w:eastAsia="仿宋" w:cs="仿宋"/>
                <w:color w:val="000000"/>
                <w:sz w:val="24"/>
                <w:szCs w:val="18"/>
              </w:rPr>
              <w:t xml:space="preserve"> </w:t>
            </w:r>
            <w:r>
              <w:rPr>
                <w:rFonts w:hint="eastAsia" w:ascii="仿宋" w:hAnsi="仿宋" w:eastAsia="仿宋" w:cs="仿宋"/>
                <w:color w:val="000000"/>
                <w:sz w:val="24"/>
                <w:szCs w:val="18"/>
              </w:rPr>
              <w:t>刘小燕</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ascii="仿宋" w:hAnsi="仿宋" w:eastAsia="仿宋"/>
                <w:color w:val="000000"/>
                <w:w w:val="95"/>
                <w:szCs w:val="21"/>
              </w:rPr>
            </w:pPr>
            <w:r>
              <w:rPr>
                <w:rFonts w:hint="eastAsia" w:ascii="仿宋" w:hAnsi="仿宋" w:eastAsia="仿宋" w:cs="仿宋"/>
                <w:color w:val="000000"/>
                <w:sz w:val="24"/>
                <w:szCs w:val="18"/>
              </w:rPr>
              <w:t>甘皙</w:t>
            </w:r>
            <w:r>
              <w:rPr>
                <w:rFonts w:ascii="仿宋" w:hAnsi="仿宋" w:eastAsia="仿宋" w:cs="仿宋"/>
                <w:color w:val="000000"/>
                <w:sz w:val="24"/>
                <w:szCs w:val="18"/>
              </w:rPr>
              <w:t xml:space="preserve"> </w:t>
            </w:r>
            <w:r>
              <w:rPr>
                <w:rFonts w:hint="eastAsia" w:ascii="仿宋" w:hAnsi="仿宋" w:eastAsia="仿宋" w:cs="仿宋"/>
                <w:color w:val="000000"/>
                <w:sz w:val="24"/>
                <w:szCs w:val="18"/>
              </w:rPr>
              <w:t>程莉莉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rPr>
                <w:rFonts w:ascii="仿宋_GB2312" w:hAnsi="仿宋"/>
                <w:color w:val="000000"/>
                <w:szCs w:val="21"/>
              </w:rPr>
            </w:pPr>
            <w:r>
              <w:rPr>
                <w:rFonts w:hint="eastAsia" w:ascii="仿宋" w:hAnsi="仿宋" w:eastAsia="仿宋" w:cs="仿宋"/>
                <w:color w:val="000000"/>
                <w:sz w:val="24"/>
                <w:szCs w:val="18"/>
              </w:rPr>
              <w:t>工人日报社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w:t>
            </w:r>
            <w:r>
              <w:rPr>
                <w:rFonts w:ascii="华文中宋" w:hAnsi="华文中宋" w:eastAsia="华文中宋"/>
                <w:color w:val="000000"/>
                <w:sz w:val="18"/>
              </w:rPr>
              <w:t>/</w:t>
            </w:r>
            <w:r>
              <w:rPr>
                <w:rFonts w:hint="eastAsia" w:ascii="华文中宋" w:hAnsi="华文中宋" w:eastAsia="华文中宋"/>
                <w:color w:val="000000"/>
                <w:sz w:val="18"/>
              </w:rPr>
              <w:t>账号</w:t>
            </w:r>
            <w:r>
              <w:rPr>
                <w:rFonts w:ascii="华文中宋" w:hAnsi="华文中宋" w:eastAsia="华文中宋"/>
                <w:color w:val="000000"/>
                <w:sz w:val="18"/>
              </w:rPr>
              <w:t>/</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rPr>
                <w:rFonts w:ascii="仿宋_GB2312" w:hAnsi="仿宋"/>
                <w:color w:val="000000"/>
                <w:sz w:val="18"/>
                <w:szCs w:val="18"/>
                <w:highlight w:val="green"/>
              </w:rPr>
            </w:pPr>
            <w:r>
              <w:rPr>
                <w:rFonts w:hint="eastAsia" w:ascii="仿宋" w:hAnsi="仿宋" w:eastAsia="仿宋" w:cs="仿宋"/>
                <w:color w:val="000000"/>
                <w:sz w:val="24"/>
                <w:szCs w:val="18"/>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2679" w:type="dxa"/>
            <w:gridSpan w:val="2"/>
            <w:vAlign w:val="center"/>
          </w:tcPr>
          <w:p>
            <w:pPr>
              <w:spacing w:line="260" w:lineRule="exact"/>
              <w:rPr>
                <w:rFonts w:ascii="仿宋_GB2312" w:hAnsi="仿宋"/>
                <w:color w:val="000000"/>
                <w:szCs w:val="21"/>
              </w:rPr>
            </w:pPr>
            <w:r>
              <w:rPr>
                <w:rFonts w:hint="eastAsia" w:ascii="仿宋" w:hAnsi="仿宋" w:eastAsia="仿宋" w:cs="仿宋"/>
                <w:color w:val="000000"/>
                <w:sz w:val="24"/>
                <w:szCs w:val="18"/>
                <w:lang w:eastAsia="zh-CN"/>
              </w:rPr>
              <w:t>动态·纵深</w:t>
            </w:r>
            <w:r>
              <w:rPr>
                <w:rFonts w:hint="eastAsia" w:ascii="仿宋" w:hAnsi="仿宋" w:eastAsia="仿宋" w:cs="仿宋"/>
                <w:color w:val="000000"/>
                <w:sz w:val="24"/>
                <w:szCs w:val="18"/>
                <w:lang w:val="en-US" w:eastAsia="zh-CN"/>
              </w:rPr>
              <w:t xml:space="preserve">  </w:t>
            </w:r>
            <w:r>
              <w:rPr>
                <w:rFonts w:ascii="仿宋" w:hAnsi="仿宋" w:eastAsia="仿宋" w:cs="仿宋"/>
                <w:color w:val="000000"/>
                <w:sz w:val="24"/>
                <w:szCs w:val="18"/>
              </w:rPr>
              <w:t>6</w:t>
            </w:r>
            <w:r>
              <w:rPr>
                <w:rFonts w:hint="eastAsia" w:ascii="仿宋" w:hAnsi="仿宋" w:eastAsia="仿宋" w:cs="仿宋"/>
                <w:color w:val="000000"/>
                <w:sz w:val="24"/>
                <w:szCs w:val="18"/>
              </w:rPr>
              <w:t>版</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ascii="仿宋_GB2312" w:hAnsi="仿宋"/>
                <w:color w:val="000000"/>
                <w:szCs w:val="21"/>
              </w:rPr>
            </w:pPr>
            <w:r>
              <w:rPr>
                <w:rFonts w:ascii="仿宋" w:hAnsi="仿宋" w:eastAsia="仿宋" w:cs="仿宋"/>
                <w:color w:val="000000"/>
                <w:sz w:val="24"/>
                <w:szCs w:val="18"/>
              </w:rPr>
              <w:t>2023</w:t>
            </w:r>
            <w:r>
              <w:rPr>
                <w:rFonts w:hint="eastAsia" w:ascii="仿宋" w:hAnsi="仿宋" w:eastAsia="仿宋" w:cs="仿宋"/>
                <w:color w:val="000000"/>
                <w:sz w:val="24"/>
                <w:szCs w:val="18"/>
              </w:rPr>
              <w:t>年</w:t>
            </w:r>
            <w:r>
              <w:rPr>
                <w:rFonts w:ascii="仿宋" w:hAnsi="仿宋" w:eastAsia="仿宋" w:cs="仿宋"/>
                <w:color w:val="000000"/>
                <w:sz w:val="24"/>
                <w:szCs w:val="18"/>
              </w:rPr>
              <w:t>3</w:t>
            </w:r>
            <w:r>
              <w:rPr>
                <w:rFonts w:hint="eastAsia" w:ascii="仿宋" w:hAnsi="仿宋" w:eastAsia="仿宋" w:cs="仿宋"/>
                <w:color w:val="000000"/>
                <w:sz w:val="24"/>
                <w:szCs w:val="18"/>
              </w:rPr>
              <w:t>月</w:t>
            </w:r>
            <w:r>
              <w:rPr>
                <w:rFonts w:ascii="仿宋" w:hAnsi="仿宋" w:eastAsia="仿宋" w:cs="仿宋"/>
                <w:color w:val="000000"/>
                <w:sz w:val="24"/>
                <w:szCs w:val="18"/>
              </w:rPr>
              <w:t>10</w:t>
            </w:r>
            <w:r>
              <w:rPr>
                <w:rFonts w:hint="eastAsia" w:ascii="仿宋" w:hAnsi="仿宋" w:eastAsia="仿宋" w:cs="仿宋"/>
                <w:color w:val="000000"/>
                <w:sz w:val="24"/>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174" w:type="dxa"/>
            <w:gridSpan w:val="6"/>
            <w:vAlign w:val="center"/>
          </w:tcPr>
          <w:p>
            <w:pPr>
              <w:spacing w:line="380" w:lineRule="exact"/>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该报道以务工群体跨区域流动时遭遇技能认定难为切入点，反映了职称证书、职业资格证书和技能等级证书等人才评价结果异地不认这一现实问题。</w:t>
            </w:r>
          </w:p>
          <w:p>
            <w:pPr>
              <w:spacing w:line="380" w:lineRule="exact"/>
              <w:ind w:firstLine="480" w:firstLineChars="200"/>
              <w:rPr>
                <w:rFonts w:ascii="仿宋" w:hAnsi="仿宋" w:eastAsia="仿宋" w:cs="仿宋"/>
                <w:color w:val="000000"/>
                <w:sz w:val="24"/>
                <w:szCs w:val="18"/>
              </w:rPr>
            </w:pPr>
            <w:r>
              <w:rPr>
                <w:rFonts w:ascii="仿宋" w:hAnsi="仿宋" w:eastAsia="仿宋" w:cs="仿宋"/>
                <w:color w:val="000000"/>
                <w:sz w:val="24"/>
                <w:szCs w:val="18"/>
              </w:rPr>
              <w:t>2023</w:t>
            </w:r>
            <w:r>
              <w:rPr>
                <w:rFonts w:hint="eastAsia" w:ascii="仿宋" w:hAnsi="仿宋" w:eastAsia="仿宋" w:cs="仿宋"/>
                <w:color w:val="000000"/>
                <w:sz w:val="24"/>
                <w:szCs w:val="18"/>
              </w:rPr>
              <w:t>年全国两会期间，一位农民工人大代表提到的一线调研情况，吸引记者的关注与思考。来自上海熊猫机械（集团）有限公司的采购经理李丰代表表示，“目前各种工种的操作证、上岗证很多，归不同职能部门管理。如果证书到期了还要复审，如果换工作地点了还要重新考，对技能型人才是一种无形的负担。”</w:t>
            </w:r>
          </w:p>
          <w:p>
            <w:pPr>
              <w:spacing w:line="380" w:lineRule="exact"/>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务工群体、技能人才一直是本报关注的重点，面对这一新情况，记者与编辑立即展开采访调查。经过梳理有关政策规定和案例发现，随着我国职业技能等级认定工作的推进，技能等级证书跨企业、跨地区不互通、不互认的现象逐渐凸显。在各地持续出台政策加大引才力度的背景下，该问题已经成为影响人才自由流动和新市民融入城市的一个巨大阻碍。</w:t>
            </w:r>
          </w:p>
          <w:p>
            <w:pPr>
              <w:spacing w:line="380" w:lineRule="exact"/>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报道从城市积分落户政策、职业培训补贴规定、证书培训市场收费等不同方面，阐述了务工人员技能等级证书跨企业、跨地区认定遇阻，给人才流动、人才培养和新市民融入城市带来的不利影响。同时，采访来自珠海的人大代表谢坚，对珠海等地推动证书异地互认的新举措进行报道，为推动问题解决提供有益的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spacing w:line="380" w:lineRule="exact"/>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报道发出后，被广泛转载，引发舆论关注并取得良好的社会反响，对于推动改善技能人才证书跨区域、跨企业互通互认意义重大。</w:t>
            </w:r>
            <w:r>
              <w:rPr>
                <w:rFonts w:ascii="仿宋" w:hAnsi="仿宋" w:eastAsia="仿宋" w:cs="仿宋"/>
                <w:color w:val="000000"/>
                <w:sz w:val="24"/>
                <w:szCs w:val="18"/>
              </w:rPr>
              <w:t>2023</w:t>
            </w:r>
            <w:r>
              <w:rPr>
                <w:rFonts w:hint="eastAsia" w:ascii="仿宋" w:hAnsi="仿宋" w:eastAsia="仿宋" w:cs="仿宋"/>
                <w:color w:val="000000"/>
                <w:sz w:val="24"/>
                <w:szCs w:val="18"/>
              </w:rPr>
              <w:t>年</w:t>
            </w:r>
            <w:r>
              <w:rPr>
                <w:rFonts w:ascii="仿宋" w:hAnsi="仿宋" w:eastAsia="仿宋" w:cs="仿宋"/>
                <w:color w:val="000000"/>
                <w:sz w:val="24"/>
                <w:szCs w:val="18"/>
              </w:rPr>
              <w:t>3</w:t>
            </w:r>
            <w:r>
              <w:rPr>
                <w:rFonts w:hint="eastAsia" w:ascii="仿宋" w:hAnsi="仿宋" w:eastAsia="仿宋" w:cs="仿宋"/>
                <w:color w:val="000000"/>
                <w:sz w:val="24"/>
                <w:szCs w:val="18"/>
              </w:rPr>
              <w:t>月</w:t>
            </w:r>
            <w:r>
              <w:rPr>
                <w:rFonts w:ascii="仿宋" w:hAnsi="仿宋" w:eastAsia="仿宋" w:cs="仿宋"/>
                <w:color w:val="000000"/>
                <w:sz w:val="24"/>
                <w:szCs w:val="18"/>
              </w:rPr>
              <w:t>15</w:t>
            </w:r>
            <w:r>
              <w:rPr>
                <w:rFonts w:hint="eastAsia" w:ascii="仿宋" w:hAnsi="仿宋" w:eastAsia="仿宋" w:cs="仿宋"/>
                <w:color w:val="000000"/>
                <w:sz w:val="24"/>
                <w:szCs w:val="18"/>
              </w:rPr>
              <w:t>日，《工人日报》再度刊发评论，呼吁“为技能证书互通互认扫除障碍”。</w:t>
            </w:r>
          </w:p>
          <w:p>
            <w:pPr>
              <w:spacing w:line="380" w:lineRule="exact"/>
              <w:ind w:firstLine="480" w:firstLineChars="200"/>
              <w:rPr>
                <w:rFonts w:ascii="仿宋" w:hAnsi="仿宋" w:eastAsia="仿宋"/>
                <w:color w:val="000000"/>
                <w:szCs w:val="21"/>
              </w:rPr>
            </w:pPr>
            <w:r>
              <w:rPr>
                <w:rFonts w:hint="eastAsia" w:ascii="仿宋" w:hAnsi="仿宋" w:eastAsia="仿宋" w:cs="仿宋"/>
                <w:color w:val="000000"/>
                <w:sz w:val="24"/>
                <w:szCs w:val="18"/>
              </w:rPr>
              <w:t>两会期间，多位代表委员向记者表示，报道准确及时，反映了技能人才的现实需求和心声。还有代表将报道所反映的问题带上会场，专门就此展开讨论，提出建议提案推动问题解决。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exact"/>
        </w:trPr>
        <w:tc>
          <w:tcPr>
            <w:tcW w:w="1450"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174" w:type="dxa"/>
            <w:gridSpan w:val="6"/>
            <w:vAlign w:val="center"/>
          </w:tcPr>
          <w:p>
            <w:pPr>
              <w:spacing w:line="380" w:lineRule="exact"/>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技能人才是支撑中国制造、中国创造的重要力量。习近平总书记多次就加快培养大批高素质劳动者和技术技能人才作出重要指示批示，强调要健全技能人才培养、使用、评价、激励制度。</w:t>
            </w:r>
          </w:p>
          <w:p>
            <w:pPr>
              <w:spacing w:line="380" w:lineRule="exact"/>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该报道聚焦的人才评价结果跨区域认定难，正是伴随技能人才评价改革而出现的一个新情况、新问题。它一方面显示出技能人才评价结果的效力持续提升，另一方面也反映出相关政策配套仍有待进一步完善。</w:t>
            </w:r>
          </w:p>
          <w:p>
            <w:pPr>
              <w:spacing w:line="380" w:lineRule="exact"/>
              <w:ind w:firstLine="480" w:firstLineChars="200"/>
              <w:rPr>
                <w:rFonts w:hint="eastAsia" w:ascii="仿宋" w:hAnsi="仿宋" w:eastAsia="仿宋" w:cs="仿宋"/>
                <w:color w:val="000000"/>
                <w:sz w:val="24"/>
                <w:szCs w:val="18"/>
              </w:rPr>
            </w:pPr>
            <w:r>
              <w:rPr>
                <w:rFonts w:hint="eastAsia" w:ascii="仿宋" w:hAnsi="仿宋" w:eastAsia="仿宋" w:cs="仿宋"/>
                <w:color w:val="000000"/>
                <w:sz w:val="24"/>
                <w:szCs w:val="18"/>
              </w:rPr>
              <w:t>该报道站位高、时代性强、把握问题准。报道通过采访一线农民工代表，讲述工友切身遭遇，对人才评价结果认定工作中存在的“梗阻”进行了全面深入的剖析，是一篇通过一线职工小切口反映“三工”大主题的佳作。</w:t>
            </w:r>
          </w:p>
          <w:p>
            <w:pPr>
              <w:spacing w:line="380" w:lineRule="exact"/>
              <w:ind w:firstLine="480" w:firstLineChars="200"/>
              <w:rPr>
                <w:rFonts w:hint="eastAsia" w:ascii="仿宋" w:hAnsi="仿宋" w:eastAsia="仿宋" w:cs="仿宋"/>
                <w:color w:val="000000"/>
                <w:sz w:val="24"/>
                <w:szCs w:val="18"/>
              </w:rPr>
            </w:pPr>
          </w:p>
          <w:p>
            <w:pPr>
              <w:spacing w:line="380" w:lineRule="exact"/>
              <w:ind w:firstLine="480" w:firstLineChars="200"/>
              <w:rPr>
                <w:rFonts w:hint="eastAsia" w:ascii="仿宋" w:hAnsi="仿宋" w:eastAsia="仿宋" w:cs="仿宋"/>
                <w:color w:val="000000"/>
                <w:sz w:val="24"/>
                <w:szCs w:val="18"/>
              </w:rPr>
            </w:pPr>
          </w:p>
          <w:p>
            <w:pPr>
              <w:spacing w:line="260" w:lineRule="exact"/>
              <w:ind w:firstLine="480" w:firstLineChars="200"/>
              <w:rPr>
                <w:rFonts w:ascii="仿宋_GB2312" w:hAnsi="仿宋"/>
                <w:color w:val="000000"/>
                <w:sz w:val="24"/>
                <w:szCs w:val="18"/>
              </w:rPr>
            </w:pPr>
          </w:p>
          <w:p>
            <w:pPr>
              <w:spacing w:line="260" w:lineRule="exact"/>
              <w:ind w:firstLine="552" w:firstLineChars="200"/>
              <w:rPr>
                <w:rFonts w:ascii="仿宋_GB2312" w:hAnsi="仿宋"/>
                <w:color w:val="000000"/>
                <w:sz w:val="24"/>
                <w:szCs w:val="18"/>
              </w:rPr>
            </w:pPr>
            <w:r>
              <w:rPr>
                <w:rFonts w:ascii="华文中宋" w:hAnsi="华文中宋" w:eastAsia="华文中宋"/>
                <w:color w:val="000000"/>
                <w:spacing w:val="-2"/>
                <w:sz w:val="28"/>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ascii="仿宋_GB2312"/>
                <w:color w:val="000000"/>
                <w:sz w:val="28"/>
              </w:rPr>
              <w:t xml:space="preserve">                                 </w:t>
            </w: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spacing w:line="380" w:lineRule="exact"/>
        <w:rPr>
          <w:rFonts w:ascii="楷体" w:hAnsi="楷体" w:eastAsia="楷体"/>
          <w:color w:val="000000"/>
          <w:sz w:val="28"/>
          <w:szCs w:val="28"/>
        </w:rPr>
      </w:pPr>
    </w:p>
    <w:sectPr>
      <w:headerReference r:id="rId3" w:type="default"/>
      <w:footerReference r:id="rId4"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567823-B168-4349-B4A4-B52844BE1A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embedRegular r:id="rId2" w:fontKey="{66482B30-3E16-4EB3-9D57-8577F21309F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F3E4B025-49DC-4546-826B-4D176E7666D5}"/>
  </w:font>
  <w:font w:name="方正小标宋简体">
    <w:panose1 w:val="02000000000000000000"/>
    <w:charset w:val="86"/>
    <w:family w:val="script"/>
    <w:pitch w:val="default"/>
    <w:sig w:usb0="00000001" w:usb1="08000000" w:usb2="00000000" w:usb3="00000000" w:csb0="00040000" w:csb1="00000000"/>
    <w:embedRegular r:id="rId4" w:fontKey="{210085EE-76A4-4DF0-8075-6CD93BFF159F}"/>
  </w:font>
  <w:font w:name="华文中宋">
    <w:panose1 w:val="02010600040101010101"/>
    <w:charset w:val="86"/>
    <w:family w:val="auto"/>
    <w:pitch w:val="default"/>
    <w:sig w:usb0="00000287" w:usb1="080F0000" w:usb2="00000000" w:usb3="00000000" w:csb0="0004009F" w:csb1="DFD70000"/>
    <w:embedRegular r:id="rId5" w:fontKey="{82765B1A-0657-41D1-B177-B387F3F645CE}"/>
  </w:font>
  <w:font w:name="仿宋">
    <w:panose1 w:val="02010609060101010101"/>
    <w:charset w:val="86"/>
    <w:family w:val="modern"/>
    <w:pitch w:val="default"/>
    <w:sig w:usb0="800002BF" w:usb1="38CF7CFA" w:usb2="00000016" w:usb3="00000000" w:csb0="00040001" w:csb1="00000000"/>
    <w:embedRegular r:id="rId6" w:fontKey="{9346734E-6E1C-4D2F-8F21-B053904C51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文本框 1"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7"/>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4 -</w:t>
                </w:r>
                <w:r>
                  <w:rPr>
                    <w:rFonts w:ascii="仿宋" w:hAnsi="仿宋" w:eastAsia="仿宋" w:cs="仿宋"/>
                    <w:sz w:val="28"/>
                    <w:szCs w:val="28"/>
                  </w:rPr>
                  <w:fldChar w:fldCharType="end"/>
                </w:r>
              </w:p>
              <w:p/>
            </w:txbxContent>
          </v:textbox>
        </v:shape>
      </w:pic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IzZWQ1MDJlMWUyNDZhZWQ0YjdhZDM5ZDdiMTFkODAifQ=="/>
  </w:docVars>
  <w:rsids>
    <w:rsidRoot w:val="004A31D0"/>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597B"/>
    <w:rsid w:val="00067EC4"/>
    <w:rsid w:val="0007280F"/>
    <w:rsid w:val="00072F66"/>
    <w:rsid w:val="00076C88"/>
    <w:rsid w:val="000851DA"/>
    <w:rsid w:val="00090CED"/>
    <w:rsid w:val="000949A0"/>
    <w:rsid w:val="00096905"/>
    <w:rsid w:val="000A3836"/>
    <w:rsid w:val="000B15D5"/>
    <w:rsid w:val="000B257F"/>
    <w:rsid w:val="000C6935"/>
    <w:rsid w:val="000D1732"/>
    <w:rsid w:val="000D62B5"/>
    <w:rsid w:val="000D799A"/>
    <w:rsid w:val="000E3A14"/>
    <w:rsid w:val="000E4831"/>
    <w:rsid w:val="000E4EB9"/>
    <w:rsid w:val="000E51C1"/>
    <w:rsid w:val="000E6BA9"/>
    <w:rsid w:val="000E70AD"/>
    <w:rsid w:val="000F0C45"/>
    <w:rsid w:val="000F4739"/>
    <w:rsid w:val="000F56CE"/>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85970"/>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26988"/>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4EE"/>
    <w:rsid w:val="0039574B"/>
    <w:rsid w:val="0039716D"/>
    <w:rsid w:val="003A2E49"/>
    <w:rsid w:val="003A4876"/>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4E61"/>
    <w:rsid w:val="0042749A"/>
    <w:rsid w:val="0043043F"/>
    <w:rsid w:val="00437782"/>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5EEA"/>
    <w:rsid w:val="004C6932"/>
    <w:rsid w:val="004C769C"/>
    <w:rsid w:val="004C7E85"/>
    <w:rsid w:val="004D079D"/>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B078C"/>
    <w:rsid w:val="005B23A2"/>
    <w:rsid w:val="005B5A83"/>
    <w:rsid w:val="005C00C6"/>
    <w:rsid w:val="005C1635"/>
    <w:rsid w:val="005C164C"/>
    <w:rsid w:val="005C2349"/>
    <w:rsid w:val="005C38C3"/>
    <w:rsid w:val="005C3C5B"/>
    <w:rsid w:val="005C643A"/>
    <w:rsid w:val="005D120B"/>
    <w:rsid w:val="005D152C"/>
    <w:rsid w:val="005D32DC"/>
    <w:rsid w:val="005D405C"/>
    <w:rsid w:val="005D5164"/>
    <w:rsid w:val="005D640C"/>
    <w:rsid w:val="005E57C2"/>
    <w:rsid w:val="005F0DEE"/>
    <w:rsid w:val="005F2529"/>
    <w:rsid w:val="005F6502"/>
    <w:rsid w:val="0060015B"/>
    <w:rsid w:val="00601755"/>
    <w:rsid w:val="006076A3"/>
    <w:rsid w:val="00610268"/>
    <w:rsid w:val="00610B1A"/>
    <w:rsid w:val="00612FA7"/>
    <w:rsid w:val="00615640"/>
    <w:rsid w:val="006240AD"/>
    <w:rsid w:val="006247D0"/>
    <w:rsid w:val="00624FE3"/>
    <w:rsid w:val="00625E81"/>
    <w:rsid w:val="00632BED"/>
    <w:rsid w:val="0063450E"/>
    <w:rsid w:val="0064021D"/>
    <w:rsid w:val="006449F0"/>
    <w:rsid w:val="00647B6B"/>
    <w:rsid w:val="006562BA"/>
    <w:rsid w:val="006575BD"/>
    <w:rsid w:val="0066074C"/>
    <w:rsid w:val="006614CC"/>
    <w:rsid w:val="006617BE"/>
    <w:rsid w:val="00663E42"/>
    <w:rsid w:val="0067013E"/>
    <w:rsid w:val="00671C03"/>
    <w:rsid w:val="00672980"/>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2A8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76E6D"/>
    <w:rsid w:val="007841ED"/>
    <w:rsid w:val="007844A1"/>
    <w:rsid w:val="00786234"/>
    <w:rsid w:val="007873EE"/>
    <w:rsid w:val="0078748A"/>
    <w:rsid w:val="007920E0"/>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6609"/>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E03"/>
    <w:rsid w:val="009C40DF"/>
    <w:rsid w:val="009C7694"/>
    <w:rsid w:val="009D5AB6"/>
    <w:rsid w:val="009D7B36"/>
    <w:rsid w:val="009F2EE0"/>
    <w:rsid w:val="00A04913"/>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6D6E"/>
    <w:rsid w:val="00A47241"/>
    <w:rsid w:val="00A5356F"/>
    <w:rsid w:val="00A54B3E"/>
    <w:rsid w:val="00A5517A"/>
    <w:rsid w:val="00A55249"/>
    <w:rsid w:val="00A567B4"/>
    <w:rsid w:val="00A56BC9"/>
    <w:rsid w:val="00A61852"/>
    <w:rsid w:val="00A61A69"/>
    <w:rsid w:val="00A63559"/>
    <w:rsid w:val="00A64F25"/>
    <w:rsid w:val="00A66CE9"/>
    <w:rsid w:val="00A70D5E"/>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57853"/>
    <w:rsid w:val="00B6002E"/>
    <w:rsid w:val="00B634C6"/>
    <w:rsid w:val="00B718CC"/>
    <w:rsid w:val="00B72EA3"/>
    <w:rsid w:val="00BA13A3"/>
    <w:rsid w:val="00BA1AF0"/>
    <w:rsid w:val="00BA26A9"/>
    <w:rsid w:val="00BA3345"/>
    <w:rsid w:val="00BA6273"/>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280C"/>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3CCA"/>
    <w:rsid w:val="00D35EA7"/>
    <w:rsid w:val="00D436B2"/>
    <w:rsid w:val="00D446AD"/>
    <w:rsid w:val="00D45DF5"/>
    <w:rsid w:val="00D46AB3"/>
    <w:rsid w:val="00D46BA7"/>
    <w:rsid w:val="00D50C86"/>
    <w:rsid w:val="00D5230F"/>
    <w:rsid w:val="00D57504"/>
    <w:rsid w:val="00D62C26"/>
    <w:rsid w:val="00D66ACE"/>
    <w:rsid w:val="00D70A02"/>
    <w:rsid w:val="00D71EA3"/>
    <w:rsid w:val="00D723AF"/>
    <w:rsid w:val="00D75223"/>
    <w:rsid w:val="00D75F3A"/>
    <w:rsid w:val="00D81509"/>
    <w:rsid w:val="00D821CC"/>
    <w:rsid w:val="00D83CF2"/>
    <w:rsid w:val="00D83F5F"/>
    <w:rsid w:val="00D9399F"/>
    <w:rsid w:val="00D969A2"/>
    <w:rsid w:val="00DA1249"/>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44E45"/>
    <w:rsid w:val="00E45971"/>
    <w:rsid w:val="00E4682E"/>
    <w:rsid w:val="00E4779E"/>
    <w:rsid w:val="00E47A0F"/>
    <w:rsid w:val="00E5035A"/>
    <w:rsid w:val="00E5354C"/>
    <w:rsid w:val="00E55588"/>
    <w:rsid w:val="00E5621B"/>
    <w:rsid w:val="00E56F51"/>
    <w:rsid w:val="00E62AE3"/>
    <w:rsid w:val="00E63152"/>
    <w:rsid w:val="00E6563E"/>
    <w:rsid w:val="00E7141D"/>
    <w:rsid w:val="00E728C0"/>
    <w:rsid w:val="00E82187"/>
    <w:rsid w:val="00E82714"/>
    <w:rsid w:val="00E8528C"/>
    <w:rsid w:val="00E90CAC"/>
    <w:rsid w:val="00E9237D"/>
    <w:rsid w:val="00E9257E"/>
    <w:rsid w:val="00E939F7"/>
    <w:rsid w:val="00E96942"/>
    <w:rsid w:val="00EA0034"/>
    <w:rsid w:val="00EA0BE2"/>
    <w:rsid w:val="00EA1C7F"/>
    <w:rsid w:val="00EA202F"/>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B5F83"/>
    <w:rsid w:val="00FC1BE3"/>
    <w:rsid w:val="00FC7C48"/>
    <w:rsid w:val="00FD06B9"/>
    <w:rsid w:val="00FD19C7"/>
    <w:rsid w:val="00FD1FFA"/>
    <w:rsid w:val="00FD318B"/>
    <w:rsid w:val="00FE7A17"/>
    <w:rsid w:val="00FF0901"/>
    <w:rsid w:val="00FF15A0"/>
    <w:rsid w:val="00FF3A40"/>
    <w:rsid w:val="00FF42FF"/>
    <w:rsid w:val="00FF69B6"/>
    <w:rsid w:val="0AA1970C"/>
    <w:rsid w:val="0CD619C5"/>
    <w:rsid w:val="0CEE5747"/>
    <w:rsid w:val="0F7F0EA5"/>
    <w:rsid w:val="0F8F3F13"/>
    <w:rsid w:val="11B322D4"/>
    <w:rsid w:val="14A33DD8"/>
    <w:rsid w:val="1A7CA4C8"/>
    <w:rsid w:val="1EE367D7"/>
    <w:rsid w:val="1FBE4D8F"/>
    <w:rsid w:val="270C1FB5"/>
    <w:rsid w:val="27BBD431"/>
    <w:rsid w:val="2B5FF6DB"/>
    <w:rsid w:val="2BE6AC9B"/>
    <w:rsid w:val="32E7C95C"/>
    <w:rsid w:val="370E2D25"/>
    <w:rsid w:val="3744782D"/>
    <w:rsid w:val="37E613F9"/>
    <w:rsid w:val="37EC6BDD"/>
    <w:rsid w:val="37FD3078"/>
    <w:rsid w:val="37FF3550"/>
    <w:rsid w:val="37FFC416"/>
    <w:rsid w:val="3991049D"/>
    <w:rsid w:val="3AFCCEEC"/>
    <w:rsid w:val="3B6BE7B6"/>
    <w:rsid w:val="3BFF18CE"/>
    <w:rsid w:val="3DEE90AB"/>
    <w:rsid w:val="3F9F0BD7"/>
    <w:rsid w:val="3FDD0733"/>
    <w:rsid w:val="3FFF6105"/>
    <w:rsid w:val="416B1833"/>
    <w:rsid w:val="43963680"/>
    <w:rsid w:val="467F7B33"/>
    <w:rsid w:val="4B69167A"/>
    <w:rsid w:val="4B94077D"/>
    <w:rsid w:val="4F7A1CAF"/>
    <w:rsid w:val="527C6137"/>
    <w:rsid w:val="575FFACA"/>
    <w:rsid w:val="57E3A12B"/>
    <w:rsid w:val="5D5E7442"/>
    <w:rsid w:val="5DFC282D"/>
    <w:rsid w:val="5E7B2F6D"/>
    <w:rsid w:val="5EF2E06A"/>
    <w:rsid w:val="5F7BA06F"/>
    <w:rsid w:val="5FFB8B9E"/>
    <w:rsid w:val="5FFEE2BA"/>
    <w:rsid w:val="67EA5618"/>
    <w:rsid w:val="68FE52E2"/>
    <w:rsid w:val="6BADA4A9"/>
    <w:rsid w:val="6BFE9F4B"/>
    <w:rsid w:val="6BFF44CD"/>
    <w:rsid w:val="6CFE6DCE"/>
    <w:rsid w:val="6D1F0417"/>
    <w:rsid w:val="6F9817D4"/>
    <w:rsid w:val="6FBF90D1"/>
    <w:rsid w:val="6FDF00B9"/>
    <w:rsid w:val="6FEEA70C"/>
    <w:rsid w:val="6FF722AB"/>
    <w:rsid w:val="6FFD2893"/>
    <w:rsid w:val="71306A35"/>
    <w:rsid w:val="71BF9D52"/>
    <w:rsid w:val="71CE2C91"/>
    <w:rsid w:val="73CBDC39"/>
    <w:rsid w:val="74FFEDA3"/>
    <w:rsid w:val="75818285"/>
    <w:rsid w:val="7687338F"/>
    <w:rsid w:val="76BD6C65"/>
    <w:rsid w:val="7715973E"/>
    <w:rsid w:val="7770062C"/>
    <w:rsid w:val="779B2290"/>
    <w:rsid w:val="77ED3CA0"/>
    <w:rsid w:val="77EE7B2F"/>
    <w:rsid w:val="77FAB11A"/>
    <w:rsid w:val="77FD29EF"/>
    <w:rsid w:val="79AAB221"/>
    <w:rsid w:val="79F7DE36"/>
    <w:rsid w:val="7BEA18EA"/>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2"/>
    <w:basedOn w:val="1"/>
    <w:next w:val="1"/>
    <w:link w:val="15"/>
    <w:autoRedefine/>
    <w:qFormat/>
    <w:uiPriority w:val="99"/>
    <w:pPr>
      <w:keepNext/>
      <w:keepLines/>
      <w:spacing w:before="260" w:after="260" w:line="416" w:lineRule="auto"/>
      <w:outlineLvl w:val="1"/>
    </w:pPr>
    <w:rPr>
      <w:rFonts w:ascii="Cambria" w:hAnsi="Cambria"/>
      <w:b/>
      <w:bCs/>
      <w:szCs w:val="32"/>
    </w:rPr>
  </w:style>
  <w:style w:type="character" w:default="1" w:styleId="12">
    <w:name w:val="Default Paragraph Font"/>
    <w:autoRedefine/>
    <w:semiHidden/>
    <w:qFormat/>
    <w:uiPriority w:val="99"/>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semiHidden/>
    <w:qFormat/>
    <w:uiPriority w:val="99"/>
    <w:pPr>
      <w:jc w:val="left"/>
    </w:pPr>
  </w:style>
  <w:style w:type="paragraph" w:styleId="4">
    <w:name w:val="Body Text 3"/>
    <w:basedOn w:val="1"/>
    <w:link w:val="17"/>
    <w:autoRedefine/>
    <w:qFormat/>
    <w:uiPriority w:val="99"/>
    <w:pPr>
      <w:spacing w:after="120"/>
    </w:pPr>
    <w:rPr>
      <w:sz w:val="16"/>
      <w:szCs w:val="16"/>
    </w:rPr>
  </w:style>
  <w:style w:type="paragraph" w:styleId="5">
    <w:name w:val="Date"/>
    <w:basedOn w:val="1"/>
    <w:next w:val="1"/>
    <w:link w:val="18"/>
    <w:autoRedefine/>
    <w:semiHidden/>
    <w:qFormat/>
    <w:uiPriority w:val="99"/>
    <w:pPr>
      <w:ind w:left="100" w:leftChars="2500"/>
    </w:pPr>
  </w:style>
  <w:style w:type="paragraph" w:styleId="6">
    <w:name w:val="Balloon Text"/>
    <w:basedOn w:val="1"/>
    <w:link w:val="19"/>
    <w:autoRedefine/>
    <w:semiHidden/>
    <w:qFormat/>
    <w:uiPriority w:val="99"/>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autoRedefine/>
    <w:semiHidden/>
    <w:qFormat/>
    <w:uiPriority w:val="99"/>
    <w:rPr>
      <w:b/>
      <w:bCs/>
    </w:rPr>
  </w:style>
  <w:style w:type="table" w:styleId="11">
    <w:name w:val="Table Grid"/>
    <w:basedOn w:val="10"/>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99"/>
    <w:rPr>
      <w:rFonts w:cs="Times New Roman"/>
    </w:rPr>
  </w:style>
  <w:style w:type="character" w:styleId="14">
    <w:name w:val="annotation reference"/>
    <w:basedOn w:val="12"/>
    <w:autoRedefine/>
    <w:semiHidden/>
    <w:qFormat/>
    <w:uiPriority w:val="99"/>
    <w:rPr>
      <w:rFonts w:cs="Times New Roman"/>
      <w:sz w:val="21"/>
      <w:szCs w:val="21"/>
    </w:rPr>
  </w:style>
  <w:style w:type="character" w:customStyle="1" w:styleId="15">
    <w:name w:val="Heading 2 Char"/>
    <w:basedOn w:val="12"/>
    <w:link w:val="2"/>
    <w:autoRedefine/>
    <w:semiHidden/>
    <w:qFormat/>
    <w:locked/>
    <w:uiPriority w:val="99"/>
    <w:rPr>
      <w:rFonts w:ascii="Cambria" w:hAnsi="Cambria" w:eastAsia="宋体" w:cs="Times New Roman"/>
      <w:b/>
      <w:bCs/>
      <w:sz w:val="32"/>
      <w:szCs w:val="32"/>
    </w:rPr>
  </w:style>
  <w:style w:type="character" w:customStyle="1" w:styleId="16">
    <w:name w:val="Comment Text Char"/>
    <w:basedOn w:val="12"/>
    <w:link w:val="3"/>
    <w:autoRedefine/>
    <w:semiHidden/>
    <w:qFormat/>
    <w:locked/>
    <w:uiPriority w:val="99"/>
    <w:rPr>
      <w:rFonts w:ascii="Calibri" w:hAnsi="Calibri" w:eastAsia="仿宋_GB2312" w:cs="Times New Roman"/>
      <w:kern w:val="2"/>
      <w:sz w:val="22"/>
      <w:szCs w:val="22"/>
    </w:rPr>
  </w:style>
  <w:style w:type="character" w:customStyle="1" w:styleId="17">
    <w:name w:val="Body Text 3 Char"/>
    <w:basedOn w:val="12"/>
    <w:link w:val="4"/>
    <w:autoRedefine/>
    <w:semiHidden/>
    <w:qFormat/>
    <w:locked/>
    <w:uiPriority w:val="99"/>
    <w:rPr>
      <w:rFonts w:ascii="Calibri" w:hAnsi="Calibri" w:eastAsia="仿宋_GB2312" w:cs="Times New Roman"/>
      <w:sz w:val="16"/>
      <w:szCs w:val="16"/>
    </w:rPr>
  </w:style>
  <w:style w:type="character" w:customStyle="1" w:styleId="18">
    <w:name w:val="Date Char"/>
    <w:basedOn w:val="12"/>
    <w:link w:val="5"/>
    <w:autoRedefine/>
    <w:semiHidden/>
    <w:qFormat/>
    <w:locked/>
    <w:uiPriority w:val="99"/>
    <w:rPr>
      <w:rFonts w:cs="Times New Roman"/>
    </w:rPr>
  </w:style>
  <w:style w:type="character" w:customStyle="1" w:styleId="19">
    <w:name w:val="Balloon Text Char"/>
    <w:basedOn w:val="12"/>
    <w:link w:val="6"/>
    <w:autoRedefine/>
    <w:semiHidden/>
    <w:qFormat/>
    <w:locked/>
    <w:uiPriority w:val="99"/>
    <w:rPr>
      <w:rFonts w:ascii="Calibri" w:hAnsi="Calibri" w:eastAsia="仿宋_GB2312" w:cs="Times New Roman"/>
      <w:kern w:val="2"/>
      <w:sz w:val="18"/>
      <w:szCs w:val="18"/>
    </w:rPr>
  </w:style>
  <w:style w:type="character" w:customStyle="1" w:styleId="20">
    <w:name w:val="Footer Char"/>
    <w:basedOn w:val="12"/>
    <w:link w:val="7"/>
    <w:autoRedefine/>
    <w:qFormat/>
    <w:locked/>
    <w:uiPriority w:val="99"/>
    <w:rPr>
      <w:rFonts w:cs="Times New Roman"/>
      <w:sz w:val="18"/>
      <w:szCs w:val="18"/>
    </w:rPr>
  </w:style>
  <w:style w:type="character" w:customStyle="1" w:styleId="21">
    <w:name w:val="Header Char"/>
    <w:basedOn w:val="12"/>
    <w:link w:val="8"/>
    <w:autoRedefine/>
    <w:qFormat/>
    <w:locked/>
    <w:uiPriority w:val="99"/>
    <w:rPr>
      <w:rFonts w:cs="Times New Roman"/>
      <w:sz w:val="18"/>
      <w:szCs w:val="18"/>
    </w:rPr>
  </w:style>
  <w:style w:type="character" w:customStyle="1" w:styleId="22">
    <w:name w:val="Comment Subject Char"/>
    <w:basedOn w:val="16"/>
    <w:link w:val="9"/>
    <w:autoRedefine/>
    <w:semiHidden/>
    <w:qFormat/>
    <w:locked/>
    <w:uiPriority w:val="99"/>
    <w:rPr>
      <w:b/>
      <w:bCs/>
    </w:rPr>
  </w:style>
  <w:style w:type="paragraph" w:styleId="23">
    <w:name w:val="List Paragraph"/>
    <w:basedOn w:val="1"/>
    <w:autoRedefine/>
    <w:qFormat/>
    <w:uiPriority w:val="99"/>
    <w:pPr>
      <w:ind w:firstLine="420" w:firstLineChars="200"/>
    </w:pPr>
  </w:style>
  <w:style w:type="paragraph" w:customStyle="1" w:styleId="24">
    <w:name w:val="Char Char9 Char Char"/>
    <w:basedOn w:val="1"/>
    <w:autoRedefine/>
    <w:qFormat/>
    <w:uiPriority w:val="99"/>
    <w:rPr>
      <w:rFonts w:ascii="仿宋_GB2312" w:hAnsi="Times New Roman"/>
      <w:b/>
      <w:szCs w:val="32"/>
    </w:rPr>
  </w:style>
  <w:style w:type="paragraph" w:customStyle="1" w:styleId="25">
    <w:name w:val="修订1"/>
    <w:autoRedefine/>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4</Pages>
  <Words>298</Words>
  <Characters>1700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2024-04-24T12:19:00Z</dcterms:created>
  <dc:creator>wangyongpo</dc:creator>
  <cp:lastModifiedBy>踏歌起舞</cp:lastModifiedBy>
  <cp:lastPrinted>2024-03-27T11:16:00Z</cp:lastPrinted>
  <dcterms:modified xsi:type="dcterms:W3CDTF">2024-05-07T06:36:59Z</dcterms:modified>
  <dc:title>附件4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4C4D2FCA9EBB2CFA53FD20668BA951D2_43</vt:lpwstr>
  </property>
</Properties>
</file>